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E25751" w:rsidRPr="00E25751" w:rsidTr="00E2575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E25751" w:rsidRPr="00E25751">
              <w:trPr>
                <w:trHeight w:val="480"/>
                <w:jc w:val="center"/>
              </w:trPr>
              <w:tc>
                <w:tcPr>
                  <w:tcW w:w="8789" w:type="dxa"/>
                  <w:tcMar>
                    <w:top w:w="0" w:type="dxa"/>
                    <w:left w:w="108" w:type="dxa"/>
                    <w:bottom w:w="0" w:type="dxa"/>
                    <w:right w:w="108" w:type="dxa"/>
                  </w:tcMar>
                  <w:vAlign w:val="center"/>
                  <w:hideMark/>
                </w:tcPr>
                <w:p w:rsidR="00E25751" w:rsidRDefault="00E25751" w:rsidP="00E25751">
                  <w:pPr>
                    <w:spacing w:before="100" w:beforeAutospacing="1" w:after="100" w:afterAutospacing="1" w:line="240" w:lineRule="auto"/>
                    <w:jc w:val="center"/>
                    <w:rPr>
                      <w:rFonts w:ascii="Arial" w:eastAsia="Times New Roman" w:hAnsi="Arial" w:cs="Arial"/>
                      <w:b/>
                      <w:bCs/>
                      <w:color w:val="000080"/>
                      <w:lang w:eastAsia="tr-TR"/>
                    </w:rPr>
                  </w:pPr>
                  <w:r w:rsidRPr="00E25751">
                    <w:rPr>
                      <w:rFonts w:ascii="Arial" w:eastAsia="Times New Roman" w:hAnsi="Arial" w:cs="Arial"/>
                      <w:b/>
                      <w:bCs/>
                      <w:color w:val="000080"/>
                      <w:lang w:eastAsia="tr-TR"/>
                    </w:rPr>
                    <w:t>ANAYASA MAHKEMESİ KARARI</w:t>
                  </w:r>
                </w:p>
                <w:p w:rsidR="00E25751" w:rsidRPr="00E25751" w:rsidRDefault="00E25751" w:rsidP="00E25751">
                  <w:pPr>
                    <w:spacing w:before="100" w:beforeAutospacing="1" w:after="100" w:afterAutospacing="1" w:line="240" w:lineRule="auto"/>
                    <w:jc w:val="center"/>
                    <w:rPr>
                      <w:rFonts w:ascii="Arial" w:hAnsi="Arial" w:cs="Arial"/>
                      <w:b/>
                    </w:rPr>
                  </w:pPr>
                  <w:r w:rsidRPr="00E25751">
                    <w:rPr>
                      <w:rFonts w:ascii="Arial" w:eastAsia="Times New Roman" w:hAnsi="Arial" w:cs="Arial"/>
                      <w:b/>
                      <w:bCs/>
                      <w:lang w:eastAsia="tr-TR"/>
                    </w:rPr>
                    <w:t xml:space="preserve">(Resmi Gazete: 13.10.2012, Sayı: </w:t>
                  </w:r>
                  <w:r w:rsidRPr="00E25751">
                    <w:rPr>
                      <w:rFonts w:ascii="Arial" w:hAnsi="Arial" w:cs="Arial"/>
                      <w:b/>
                    </w:rPr>
                    <w:t>28440)</w:t>
                  </w:r>
                </w:p>
                <w:p w:rsidR="00E25751" w:rsidRPr="00E25751" w:rsidRDefault="00E25751" w:rsidP="00E25751">
                  <w:pPr>
                    <w:spacing w:before="100" w:beforeAutospacing="1" w:after="100" w:afterAutospacing="1" w:line="240" w:lineRule="auto"/>
                    <w:jc w:val="center"/>
                    <w:rPr>
                      <w:rFonts w:ascii="Arial" w:eastAsia="Times New Roman" w:hAnsi="Arial" w:cs="Arial"/>
                      <w:lang w:eastAsia="tr-TR"/>
                    </w:rPr>
                  </w:pPr>
                </w:p>
              </w:tc>
            </w:tr>
            <w:tr w:rsidR="00E25751" w:rsidRPr="00E25751">
              <w:trPr>
                <w:trHeight w:val="480"/>
                <w:jc w:val="center"/>
              </w:trPr>
              <w:tc>
                <w:tcPr>
                  <w:tcW w:w="8789" w:type="dxa"/>
                  <w:tcMar>
                    <w:top w:w="0" w:type="dxa"/>
                    <w:left w:w="108" w:type="dxa"/>
                    <w:bottom w:w="0" w:type="dxa"/>
                    <w:right w:w="108" w:type="dxa"/>
                  </w:tcMar>
                  <w:vAlign w:val="center"/>
                  <w:hideMark/>
                </w:tcPr>
                <w:p w:rsidR="00E25751" w:rsidRPr="00E25751" w:rsidRDefault="00E25751" w:rsidP="00E25751">
                  <w:pPr>
                    <w:shd w:val="clear" w:color="auto" w:fill="FFFFFF"/>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u w:val="single"/>
                      <w:lang w:eastAsia="tr-TR"/>
                    </w:rPr>
                    <w:t>Anayasa Mahkemesi Başkanlığından:</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lang w:eastAsia="tr-TR"/>
                    </w:rPr>
                    <w:t>Esas </w:t>
                  </w:r>
                  <w:proofErr w:type="gramStart"/>
                  <w:r w:rsidRPr="00E25751">
                    <w:rPr>
                      <w:rFonts w:ascii="Arial" w:eastAsia="Times New Roman" w:hAnsi="Arial" w:cs="Arial"/>
                      <w:b/>
                      <w:bCs/>
                      <w:lang w:eastAsia="tr-TR"/>
                    </w:rPr>
                    <w:t>Sayısı    : 2012</w:t>
                  </w:r>
                  <w:proofErr w:type="gramEnd"/>
                  <w:r w:rsidRPr="00E25751">
                    <w:rPr>
                      <w:rFonts w:ascii="Arial" w:eastAsia="Times New Roman" w:hAnsi="Arial" w:cs="Arial"/>
                      <w:b/>
                      <w:bCs/>
                      <w:lang w:eastAsia="tr-TR"/>
                    </w:rPr>
                    <w:t>/15</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lang w:eastAsia="tr-TR"/>
                    </w:rPr>
                    <w:t>Karar </w:t>
                  </w:r>
                  <w:proofErr w:type="gramStart"/>
                  <w:r w:rsidRPr="00E25751">
                    <w:rPr>
                      <w:rFonts w:ascii="Arial" w:eastAsia="Times New Roman" w:hAnsi="Arial" w:cs="Arial"/>
                      <w:b/>
                      <w:bCs/>
                      <w:lang w:eastAsia="tr-TR"/>
                    </w:rPr>
                    <w:t>Sayısı : 2012</w:t>
                  </w:r>
                  <w:proofErr w:type="gramEnd"/>
                  <w:r w:rsidRPr="00E25751">
                    <w:rPr>
                      <w:rFonts w:ascii="Arial" w:eastAsia="Times New Roman" w:hAnsi="Arial" w:cs="Arial"/>
                      <w:b/>
                      <w:bCs/>
                      <w:lang w:eastAsia="tr-TR"/>
                    </w:rPr>
                    <w:t>/105</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lang w:eastAsia="tr-TR"/>
                    </w:rPr>
                    <w:t>Karar </w:t>
                  </w:r>
                  <w:proofErr w:type="gramStart"/>
                  <w:r w:rsidRPr="00E25751">
                    <w:rPr>
                      <w:rFonts w:ascii="Arial" w:eastAsia="Times New Roman" w:hAnsi="Arial" w:cs="Arial"/>
                      <w:b/>
                      <w:bCs/>
                      <w:lang w:eastAsia="tr-TR"/>
                    </w:rPr>
                    <w:t>Günü : 5</w:t>
                  </w:r>
                  <w:proofErr w:type="gramEnd"/>
                  <w:r w:rsidRPr="00E25751">
                    <w:rPr>
                      <w:rFonts w:ascii="Arial" w:eastAsia="Times New Roman" w:hAnsi="Arial" w:cs="Arial"/>
                      <w:b/>
                      <w:bCs/>
                      <w:lang w:eastAsia="tr-TR"/>
                    </w:rPr>
                    <w:t>.7.2012</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lang w:eastAsia="tr-TR"/>
                    </w:rPr>
                    <w:t>İPTAL DAVASINI </w:t>
                  </w:r>
                  <w:proofErr w:type="gramStart"/>
                  <w:r w:rsidRPr="00E25751">
                    <w:rPr>
                      <w:rFonts w:ascii="Arial" w:eastAsia="Times New Roman" w:hAnsi="Arial" w:cs="Arial"/>
                      <w:b/>
                      <w:bCs/>
                      <w:lang w:eastAsia="tr-TR"/>
                    </w:rPr>
                    <w:t>AÇAN :</w:t>
                  </w:r>
                  <w:r w:rsidRPr="00E25751">
                    <w:rPr>
                      <w:rFonts w:ascii="Arial" w:eastAsia="Times New Roman" w:hAnsi="Arial" w:cs="Arial"/>
                      <w:color w:val="000000"/>
                      <w:lang w:eastAsia="tr-TR"/>
                    </w:rPr>
                    <w:t> Türkiye</w:t>
                  </w:r>
                  <w:proofErr w:type="gramEnd"/>
                  <w:r w:rsidRPr="00E25751">
                    <w:rPr>
                      <w:rFonts w:ascii="Arial" w:eastAsia="Times New Roman" w:hAnsi="Arial" w:cs="Arial"/>
                      <w:color w:val="000000"/>
                      <w:lang w:eastAsia="tr-TR"/>
                    </w:rPr>
                    <w:t> Büyük Millet Meclisi üyeleri Emine Ülker TARHAN ve Muharrem İNCE ile birlikte 115 milletvekili</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lang w:eastAsia="tr-TR"/>
                    </w:rPr>
                    <w:t>İPTAL DAVASININ </w:t>
                  </w:r>
                  <w:proofErr w:type="gramStart"/>
                  <w:r w:rsidRPr="00E25751">
                    <w:rPr>
                      <w:rFonts w:ascii="Arial" w:eastAsia="Times New Roman" w:hAnsi="Arial" w:cs="Arial"/>
                      <w:b/>
                      <w:bCs/>
                      <w:lang w:eastAsia="tr-TR"/>
                    </w:rPr>
                    <w:t>KONUSU </w:t>
                  </w:r>
                  <w:r w:rsidRPr="00E25751">
                    <w:rPr>
                      <w:rFonts w:ascii="Arial" w:eastAsia="Times New Roman" w:hAnsi="Arial" w:cs="Arial"/>
                      <w:b/>
                      <w:bCs/>
                      <w:color w:val="000000"/>
                      <w:lang w:eastAsia="tr-TR"/>
                    </w:rPr>
                    <w:t>:</w:t>
                  </w:r>
                  <w:r w:rsidRPr="00E25751">
                    <w:rPr>
                      <w:rFonts w:ascii="Arial" w:eastAsia="Times New Roman" w:hAnsi="Arial" w:cs="Arial"/>
                      <w:color w:val="000000"/>
                      <w:lang w:eastAsia="tr-TR"/>
                    </w:rPr>
                    <w:t> 30</w:t>
                  </w:r>
                  <w:proofErr w:type="gramEnd"/>
                  <w:r w:rsidRPr="00E25751">
                    <w:rPr>
                      <w:rFonts w:ascii="Arial" w:eastAsia="Times New Roman" w:hAnsi="Arial" w:cs="Arial"/>
                      <w:color w:val="000000"/>
                      <w:lang w:eastAsia="tr-TR"/>
                    </w:rPr>
                    <w:t>.11.2011 günlü, 6252 sayılı Askerlik Kanununda Değişiklik Yapılmasına Dair Kanun’un;</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color w:val="000000"/>
                      <w:lang w:eastAsia="tr-TR"/>
                    </w:rPr>
                    <w:t>1-</w:t>
                  </w:r>
                  <w:r w:rsidRPr="00E25751">
                    <w:rPr>
                      <w:rFonts w:ascii="Arial" w:eastAsia="Times New Roman" w:hAnsi="Arial" w:cs="Arial"/>
                      <w:color w:val="000000"/>
                      <w:lang w:eastAsia="tr-TR"/>
                    </w:rPr>
                    <w:t> 1. maddesinin birinci fıkrasında yer alan “… </w:t>
                  </w:r>
                  <w:proofErr w:type="gramStart"/>
                  <w:r w:rsidRPr="00E25751">
                    <w:rPr>
                      <w:rFonts w:ascii="Arial" w:eastAsia="Times New Roman" w:hAnsi="Arial" w:cs="Arial"/>
                      <w:color w:val="000000"/>
                      <w:lang w:eastAsia="tr-TR"/>
                    </w:rPr>
                    <w:t>birinci</w:t>
                  </w:r>
                  <w:proofErr w:type="gramEnd"/>
                  <w:r w:rsidRPr="00E25751">
                    <w:rPr>
                      <w:rFonts w:ascii="Arial" w:eastAsia="Times New Roman" w:hAnsi="Arial" w:cs="Arial"/>
                      <w:color w:val="000000"/>
                      <w:lang w:eastAsia="tr-TR"/>
                    </w:rPr>
                    <w:t> fıkrasında yer alan ‘ve 21 gün süreli temel askerlik eğitimine tabi tutulmaları’ ibaresi, …” ve “… </w:t>
                  </w:r>
                  <w:proofErr w:type="gramStart"/>
                  <w:r w:rsidRPr="00E25751">
                    <w:rPr>
                      <w:rFonts w:ascii="Arial" w:eastAsia="Times New Roman" w:hAnsi="Arial" w:cs="Arial"/>
                      <w:color w:val="000000"/>
                      <w:lang w:eastAsia="tr-TR"/>
                    </w:rPr>
                    <w:t>ve</w:t>
                  </w:r>
                  <w:proofErr w:type="gramEnd"/>
                  <w:r w:rsidRPr="00E25751">
                    <w:rPr>
                      <w:rFonts w:ascii="Arial" w:eastAsia="Times New Roman" w:hAnsi="Arial" w:cs="Arial"/>
                      <w:color w:val="000000"/>
                      <w:lang w:eastAsia="tr-TR"/>
                    </w:rPr>
                    <w:t> aynı fıkrada yer alan  ‘ve 21 gün süreli temel askerlik eğitimine tabi tutulmaları’ ibaresi …” ifadeleri ile bu ifadelerle sınırlı olmak üzere yürürlüğe ilişkin 5. maddesinin,</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color w:val="000000"/>
                      <w:lang w:eastAsia="tr-TR"/>
                    </w:rPr>
                    <w:t>2- </w:t>
                  </w:r>
                  <w:r w:rsidRPr="00E25751">
                    <w:rPr>
                      <w:rFonts w:ascii="Arial" w:eastAsia="Times New Roman" w:hAnsi="Arial" w:cs="Arial"/>
                      <w:color w:val="000000"/>
                      <w:lang w:eastAsia="tr-TR"/>
                    </w:rPr>
                    <w:t>4. maddesiyle, 21.6.1927 günlü 1111 sayılı Askerlik Kanunu’na eklenen Geçici 46’ncı maddesinin birinci fıkrasının birinci cümlesinde yer alan “… </w:t>
                  </w:r>
                  <w:proofErr w:type="gramStart"/>
                  <w:r w:rsidRPr="00E25751">
                    <w:rPr>
                      <w:rFonts w:ascii="Arial" w:eastAsia="Times New Roman" w:hAnsi="Arial" w:cs="Arial"/>
                      <w:color w:val="000000"/>
                      <w:lang w:eastAsia="tr-TR"/>
                    </w:rPr>
                    <w:t>temel</w:t>
                  </w:r>
                  <w:proofErr w:type="gramEnd"/>
                  <w:r w:rsidRPr="00E25751">
                    <w:rPr>
                      <w:rFonts w:ascii="Arial" w:eastAsia="Times New Roman" w:hAnsi="Arial" w:cs="Arial"/>
                      <w:color w:val="000000"/>
                      <w:lang w:eastAsia="tr-TR"/>
                    </w:rPr>
                    <w:t> askerlik eğitimine tabi tutulmaksızın…” ibaresinin,</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Anayasa’nın 2</w:t>
                  </w:r>
                  <w:proofErr w:type="gramStart"/>
                  <w:r w:rsidRPr="00E25751">
                    <w:rPr>
                      <w:rFonts w:ascii="Arial" w:eastAsia="Times New Roman" w:hAnsi="Arial" w:cs="Arial"/>
                      <w:color w:val="000000"/>
                      <w:lang w:eastAsia="tr-TR"/>
                    </w:rPr>
                    <w:t>.,</w:t>
                  </w:r>
                  <w:proofErr w:type="gramEnd"/>
                  <w:r w:rsidRPr="00E25751">
                    <w:rPr>
                      <w:rFonts w:ascii="Arial" w:eastAsia="Times New Roman" w:hAnsi="Arial" w:cs="Arial"/>
                      <w:color w:val="000000"/>
                      <w:lang w:eastAsia="tr-TR"/>
                    </w:rPr>
                    <w:t> 10. ve 72. maddelerine aykırılığı ileri sürülerek iptali ve yürürlüğünün durdurulmasına karar verilmesi istemidir.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lang w:eastAsia="tr-TR"/>
                    </w:rPr>
                    <w:t>I- İPTAL VE YÜRÜRLÜĞÜN DURDURULMASI İSTEMİNİN GEREKÇESİ</w:t>
                  </w:r>
                </w:p>
                <w:p w:rsidR="00E25751" w:rsidRPr="00E25751" w:rsidRDefault="00E25751" w:rsidP="00E25751">
                  <w:pPr>
                    <w:shd w:val="clear" w:color="auto" w:fill="FFFFFF"/>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İptal ve yürürlüğün durdurulması istemini içeren 10.2.2012 tarihli dava dilekçesinin gerekçe bölümü şöyledir:</w:t>
                  </w:r>
                </w:p>
                <w:p w:rsidR="00E25751" w:rsidRPr="00E25751" w:rsidRDefault="00E25751" w:rsidP="00E25751">
                  <w:pPr>
                    <w:shd w:val="clear" w:color="auto" w:fill="FFFFFF"/>
                    <w:spacing w:after="0" w:line="240" w:lineRule="atLeast"/>
                    <w:ind w:firstLine="567"/>
                    <w:jc w:val="both"/>
                    <w:rPr>
                      <w:rFonts w:ascii="Arial" w:eastAsia="Times New Roman" w:hAnsi="Arial" w:cs="Arial"/>
                      <w:lang w:eastAsia="tr-TR"/>
                    </w:rPr>
                  </w:pPr>
                  <w:r w:rsidRPr="00E25751">
                    <w:rPr>
                      <w:rFonts w:ascii="Arial" w:eastAsia="Times New Roman" w:hAnsi="Arial" w:cs="Arial"/>
                      <w:lang w:eastAsia="tr-TR"/>
                    </w:rPr>
                    <w:t>“II. GEREKÇELER</w:t>
                  </w:r>
                </w:p>
                <w:p w:rsidR="00E25751" w:rsidRPr="00E25751" w:rsidRDefault="00E25751" w:rsidP="00E25751">
                  <w:pPr>
                    <w:shd w:val="clear" w:color="auto" w:fill="FFFFFF"/>
                    <w:spacing w:after="0" w:line="240" w:lineRule="atLeast"/>
                    <w:ind w:firstLine="567"/>
                    <w:jc w:val="both"/>
                    <w:rPr>
                      <w:rFonts w:ascii="Arial" w:eastAsia="Times New Roman" w:hAnsi="Arial" w:cs="Arial"/>
                      <w:lang w:eastAsia="tr-TR"/>
                    </w:rPr>
                  </w:pPr>
                  <w:r w:rsidRPr="00E25751">
                    <w:rPr>
                      <w:rFonts w:ascii="Arial" w:eastAsia="Times New Roman" w:hAnsi="Arial" w:cs="Arial"/>
                      <w:lang w:eastAsia="tr-TR"/>
                    </w:rPr>
                    <w:t>1) 6252 Sayılı Askerlik Kanununda Değişiklik Yapılmasına Dair Kanunun 1 inci Maddesiyle 21.06.1967 Tarihli ve 1111 Sayılı Askerlik Kanununun Ek 1 inci Maddesinin Birinci Fıkrasındaki “… </w:t>
                  </w:r>
                  <w:proofErr w:type="gramStart"/>
                  <w:r w:rsidRPr="00E25751">
                    <w:rPr>
                      <w:rFonts w:ascii="Arial" w:eastAsia="Times New Roman" w:hAnsi="Arial" w:cs="Arial"/>
                      <w:lang w:eastAsia="tr-TR"/>
                    </w:rPr>
                    <w:t>birinci</w:t>
                  </w:r>
                  <w:proofErr w:type="gramEnd"/>
                  <w:r w:rsidRPr="00E25751">
                    <w:rPr>
                      <w:rFonts w:ascii="Arial" w:eastAsia="Times New Roman" w:hAnsi="Arial" w:cs="Arial"/>
                      <w:lang w:eastAsia="tr-TR"/>
                    </w:rPr>
                    <w:t> fıkrasında yer alan ‘ve 21 gün süreli temel askerlik hizmetlerine tabi tutulmaları’ ibaresi, …” ve Üçüncü Fıkrasındaki “… </w:t>
                  </w:r>
                  <w:proofErr w:type="gramStart"/>
                  <w:r w:rsidRPr="00E25751">
                    <w:rPr>
                      <w:rFonts w:ascii="Arial" w:eastAsia="Times New Roman" w:hAnsi="Arial" w:cs="Arial"/>
                      <w:lang w:eastAsia="tr-TR"/>
                    </w:rPr>
                    <w:t>ve</w:t>
                  </w:r>
                  <w:proofErr w:type="gramEnd"/>
                  <w:r w:rsidRPr="00E25751">
                    <w:rPr>
                      <w:rFonts w:ascii="Arial" w:eastAsia="Times New Roman" w:hAnsi="Arial" w:cs="Arial"/>
                      <w:lang w:eastAsia="tr-TR"/>
                    </w:rPr>
                    <w:t> aynı fıkrada yer alan ‘ve 21 gün süreli temel askerlik eğitimine tabi tutulmaları’ ibaresi …” İfadeleri ile Bu İfadelerle Sınırlı Olmak Üzere Yürürlüğe İlişkin 5 inci Maddesinin ve 4 üncü Maddesiyle 1111 Sayılı Kanuna Eklenen Geçici 46 </w:t>
                  </w:r>
                  <w:proofErr w:type="spellStart"/>
                  <w:r w:rsidRPr="00E25751">
                    <w:rPr>
                      <w:rFonts w:ascii="Arial" w:eastAsia="Times New Roman" w:hAnsi="Arial" w:cs="Arial"/>
                      <w:lang w:eastAsia="tr-TR"/>
                    </w:rPr>
                    <w:t>ncı</w:t>
                  </w:r>
                  <w:proofErr w:type="spellEnd"/>
                  <w:r w:rsidRPr="00E25751">
                    <w:rPr>
                      <w:rFonts w:ascii="Arial" w:eastAsia="Times New Roman" w:hAnsi="Arial" w:cs="Arial"/>
                      <w:lang w:eastAsia="tr-TR"/>
                    </w:rPr>
                    <w:t> Maddesinin Birinci Fıkrasında “… </w:t>
                  </w:r>
                  <w:proofErr w:type="gramStart"/>
                  <w:r w:rsidRPr="00E25751">
                    <w:rPr>
                      <w:rFonts w:ascii="Arial" w:eastAsia="Times New Roman" w:hAnsi="Arial" w:cs="Arial"/>
                      <w:lang w:eastAsia="tr-TR"/>
                    </w:rPr>
                    <w:t>ve</w:t>
                  </w:r>
                  <w:proofErr w:type="gramEnd"/>
                  <w:r w:rsidRPr="00E25751">
                    <w:rPr>
                      <w:rFonts w:ascii="Arial" w:eastAsia="Times New Roman" w:hAnsi="Arial" w:cs="Arial"/>
                      <w:lang w:eastAsia="tr-TR"/>
                    </w:rPr>
                    <w:t> 30.000 Türk Lirası parayı ödemeleri şartıyla” İfadesinden Sonra Gelen “… </w:t>
                  </w:r>
                  <w:proofErr w:type="gramStart"/>
                  <w:r w:rsidRPr="00E25751">
                    <w:rPr>
                      <w:rFonts w:ascii="Arial" w:eastAsia="Times New Roman" w:hAnsi="Arial" w:cs="Arial"/>
                      <w:lang w:eastAsia="tr-TR"/>
                    </w:rPr>
                    <w:t>temel</w:t>
                  </w:r>
                  <w:proofErr w:type="gramEnd"/>
                  <w:r w:rsidRPr="00E25751">
                    <w:rPr>
                      <w:rFonts w:ascii="Arial" w:eastAsia="Times New Roman" w:hAnsi="Arial" w:cs="Arial"/>
                      <w:lang w:eastAsia="tr-TR"/>
                    </w:rPr>
                    <w:t> askerlik hizmetine tabi tutulmaksızın …” İbaresinin Anayasaya Aykırılığı</w:t>
                  </w:r>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color w:val="000000"/>
                      <w:lang w:eastAsia="tr-TR"/>
                    </w:rPr>
                    <w:t>6252 sayılı Askerlik Kanununda Değişiklik Yapılmasına Dair Kanunun 1 inci maddesinin birinci fıkrasıyla 1111 sayılı Kanunun ek birinci maddesinin birinci ve üçüncü fıkralarında yer alan “ve 21 gün süreli temel askerlik eğitimine tabi tutulmaları” ibareleri madde metninden çıkarılmakta ve 4 üncü maddesiyle 1111 sayılı kanuna eklenen geçici 46 </w:t>
                  </w:r>
                  <w:proofErr w:type="spellStart"/>
                  <w:r w:rsidRPr="00E25751">
                    <w:rPr>
                      <w:rFonts w:ascii="Arial" w:eastAsia="Times New Roman" w:hAnsi="Arial" w:cs="Arial"/>
                      <w:color w:val="000000"/>
                      <w:lang w:eastAsia="tr-TR"/>
                    </w:rPr>
                    <w:t>ncımaddesinin</w:t>
                  </w:r>
                  <w:proofErr w:type="spellEnd"/>
                  <w:r w:rsidRPr="00E25751">
                    <w:rPr>
                      <w:rFonts w:ascii="Arial" w:eastAsia="Times New Roman" w:hAnsi="Arial" w:cs="Arial"/>
                      <w:color w:val="000000"/>
                      <w:lang w:eastAsia="tr-TR"/>
                    </w:rPr>
                    <w:t xml:space="preserve"> birinci fıkrasında ise şartları taşıyanların 30.000 Türk Lirası parayı ödemeleri durumunda “temel askerlik hizmetine tabi tutulmaksızın” askerlik hizmetini yerine getirilmiş sayılacakları hüküm altına alınmaktadır.</w:t>
                  </w:r>
                  <w:proofErr w:type="gramEnd"/>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color w:val="000000"/>
                      <w:lang w:eastAsia="tr-TR"/>
                    </w:rPr>
                    <w:t>Bu düzenlemeye göre, bedelli askerlik hizmetinin yerine getirilmesinde öteden beri uygulana gelmekte olan “yasayla belirlenmiş belirli bir bedeli ödeme ve 21 gün süreli temel askerlik hizmetini yerine getirme” gibi iki koşuldan, ikincisinden yani “21 gün süreli temel askerlik hizmetini yerine getirme” şartından vazgeçilerek, her Türk’ün hakkı ve ödevi olan vatan hizmeti, bütünüyle parayla satılır/satın alınır hale getirilmiş olmaktadır.</w:t>
                  </w:r>
                  <w:proofErr w:type="gramEnd"/>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Anayasanın 72 </w:t>
                  </w:r>
                  <w:proofErr w:type="spellStart"/>
                  <w:r w:rsidRPr="00E25751">
                    <w:rPr>
                      <w:rFonts w:ascii="Arial" w:eastAsia="Times New Roman" w:hAnsi="Arial" w:cs="Arial"/>
                      <w:color w:val="000000"/>
                      <w:lang w:eastAsia="tr-TR"/>
                    </w:rPr>
                    <w:t>nci</w:t>
                  </w:r>
                  <w:proofErr w:type="spellEnd"/>
                  <w:r w:rsidRPr="00E25751">
                    <w:rPr>
                      <w:rFonts w:ascii="Arial" w:eastAsia="Times New Roman" w:hAnsi="Arial" w:cs="Arial"/>
                      <w:color w:val="000000"/>
                      <w:lang w:eastAsia="tr-TR"/>
                    </w:rPr>
                    <w:t> maddesinde, </w:t>
                  </w:r>
                  <w:r w:rsidRPr="00E25751">
                    <w:rPr>
                      <w:rFonts w:ascii="Arial" w:eastAsia="Times New Roman" w:hAnsi="Arial" w:cs="Arial"/>
                      <w:i/>
                      <w:iCs/>
                      <w:color w:val="000000"/>
                      <w:lang w:eastAsia="tr-TR"/>
                    </w:rPr>
                    <w:t>“Vatan hizmeti, her Türk’ün hakkı ve ödevidir. Bu hizmetin Silahlı Kuvvetlerde veya kamu kesiminde ne şekilde yerine getirileceği veya getirilmiş sayılacağı kanunla düzenlenir.”</w:t>
                  </w:r>
                  <w:r w:rsidRPr="00E25751">
                    <w:rPr>
                      <w:rFonts w:ascii="Arial" w:eastAsia="Times New Roman" w:hAnsi="Arial" w:cs="Arial"/>
                      <w:color w:val="000000"/>
                      <w:lang w:eastAsia="tr-TR"/>
                    </w:rPr>
                    <w:t>kuralına yer verilmiştir.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Anayasanın 72 </w:t>
                  </w:r>
                  <w:proofErr w:type="spellStart"/>
                  <w:r w:rsidRPr="00E25751">
                    <w:rPr>
                      <w:rFonts w:ascii="Arial" w:eastAsia="Times New Roman" w:hAnsi="Arial" w:cs="Arial"/>
                      <w:color w:val="000000"/>
                      <w:lang w:eastAsia="tr-TR"/>
                    </w:rPr>
                    <w:t>nci</w:t>
                  </w:r>
                  <w:proofErr w:type="spellEnd"/>
                  <w:r w:rsidRPr="00E25751">
                    <w:rPr>
                      <w:rFonts w:ascii="Arial" w:eastAsia="Times New Roman" w:hAnsi="Arial" w:cs="Arial"/>
                      <w:color w:val="000000"/>
                      <w:lang w:eastAsia="tr-TR"/>
                    </w:rPr>
                    <w:t> maddesindeki kurala göre vatan hizmeti; hem hak, hem ödevdir. Hak, bir şeyi herhangi bir dış müdahale olmaksızın yapabilmeyi veya bir şeyi isteyebilmeyi içerirken; ödev ise yükümlülük altına girmeyi kapsamaktadır. Kişilerin hiç </w:t>
                  </w:r>
                  <w:proofErr w:type="gramStart"/>
                  <w:r w:rsidRPr="00E25751">
                    <w:rPr>
                      <w:rFonts w:ascii="Arial" w:eastAsia="Times New Roman" w:hAnsi="Arial" w:cs="Arial"/>
                      <w:color w:val="000000"/>
                      <w:lang w:eastAsia="tr-TR"/>
                    </w:rPr>
                    <w:t>silahaltına</w:t>
                  </w:r>
                  <w:proofErr w:type="gramEnd"/>
                  <w:r w:rsidRPr="00E25751">
                    <w:rPr>
                      <w:rFonts w:ascii="Arial" w:eastAsia="Times New Roman" w:hAnsi="Arial" w:cs="Arial"/>
                      <w:color w:val="000000"/>
                      <w:lang w:eastAsia="tr-TR"/>
                    </w:rPr>
                    <w:t xml:space="preserve"> alınmadan ve temel askerlik hizmeti eğitiminden geçirilmeden belirli bir parayı ödemek koşuluyla vatan hizmeti ve dolayısıyla temel askerlik eğitimi alma </w:t>
                  </w:r>
                  <w:r w:rsidRPr="00E25751">
                    <w:rPr>
                      <w:rFonts w:ascii="Arial" w:eastAsia="Times New Roman" w:hAnsi="Arial" w:cs="Arial"/>
                      <w:color w:val="000000"/>
                      <w:lang w:eastAsia="tr-TR"/>
                    </w:rPr>
                    <w:lastRenderedPageBreak/>
                    <w:t>hakkını kullanmaktan alıkonmak ile belirli bir bedel ödeyerek vatan hizmeti ödevini yerine getirmek arasında tercihe zorlanması, vatan hizmetinin hak ve ödev niteliğiyle bağdaşmamaktadır.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Kişilerin, hem vatan hizmeti ödevini yerine getirme, hem vatan hizmeti hakkını kullanabilmesi için, belirli bir bedelin ödenmesi yanında temel askerlik eğitimi hakkından yararlandırılarak hakkı kullanmanın onur ve gururunu yaşayabilmesi, Anayasanın 72 </w:t>
                  </w:r>
                  <w:proofErr w:type="spellStart"/>
                  <w:r w:rsidRPr="00E25751">
                    <w:rPr>
                      <w:rFonts w:ascii="Arial" w:eastAsia="Times New Roman" w:hAnsi="Arial" w:cs="Arial"/>
                      <w:color w:val="000000"/>
                      <w:lang w:eastAsia="tr-TR"/>
                    </w:rPr>
                    <w:t>nci</w:t>
                  </w:r>
                  <w:proofErr w:type="spellEnd"/>
                  <w:r w:rsidRPr="00E25751">
                    <w:rPr>
                      <w:rFonts w:ascii="Arial" w:eastAsia="Times New Roman" w:hAnsi="Arial" w:cs="Arial"/>
                      <w:color w:val="000000"/>
                      <w:lang w:eastAsia="tr-TR"/>
                    </w:rPr>
                    <w:t> maddesinin öngördüğü temel bir zorunluluk olduğundan, aksine düzenleme, vatan hizmetinin hak boyutuna aykırılık oluşturmaktadır. </w:t>
                  </w:r>
                  <w:proofErr w:type="gramStart"/>
                  <w:r w:rsidRPr="00E25751">
                    <w:rPr>
                      <w:rFonts w:ascii="Arial" w:eastAsia="Times New Roman" w:hAnsi="Arial" w:cs="Arial"/>
                      <w:color w:val="000000"/>
                      <w:lang w:eastAsia="tr-TR"/>
                    </w:rPr>
                    <w:t>Çünkü,</w:t>
                  </w:r>
                  <w:proofErr w:type="gramEnd"/>
                  <w:r w:rsidRPr="00E25751">
                    <w:rPr>
                      <w:rFonts w:ascii="Arial" w:eastAsia="Times New Roman" w:hAnsi="Arial" w:cs="Arial"/>
                      <w:color w:val="000000"/>
                      <w:lang w:eastAsia="tr-TR"/>
                    </w:rPr>
                    <w:t> nihayetinde bu hakkı kullanmak isteyenlere, vatan hizmeti hakkı kullandırılmamış olmaktadır.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Öte yandan, Anayasanın 72 </w:t>
                  </w:r>
                  <w:proofErr w:type="spellStart"/>
                  <w:r w:rsidRPr="00E25751">
                    <w:rPr>
                      <w:rFonts w:ascii="Arial" w:eastAsia="Times New Roman" w:hAnsi="Arial" w:cs="Arial"/>
                      <w:color w:val="000000"/>
                      <w:lang w:eastAsia="tr-TR"/>
                    </w:rPr>
                    <w:t>nci</w:t>
                  </w:r>
                  <w:proofErr w:type="spellEnd"/>
                  <w:r w:rsidRPr="00E25751">
                    <w:rPr>
                      <w:rFonts w:ascii="Arial" w:eastAsia="Times New Roman" w:hAnsi="Arial" w:cs="Arial"/>
                      <w:color w:val="000000"/>
                      <w:lang w:eastAsia="tr-TR"/>
                    </w:rPr>
                    <w:t> maddesinde, vatan hizmetinin Silahlı Kuvvetlerde veya kamu kesiminde ne şekilde yerine getirileceği veya getirilmiş sayılacağının kanunla düzenleneceği belirtilmiştir. Bu düzenlemeye göre vatan hizmeti, ya Silahlı Kuvvetlerde ya da kamu kurumlarında yerine getirilecek; Silahlı Kuvvetlerde veya kamu kesiminde ne şekilde yerine getirileceği veya getirilmiş sayılacağı ise kanunla düzenlenecektir. Temel askerlik hizmetine/eğitimine tabi tutulmadan, Silahlı Kuvvetlerde veya kamu kesiminde askerlik hizmeti yerine getirilemeyeceğine ve yerine getirilmiş de sayılamayacağına göre, iptali istenen düzenlemeler, Anayasanın 72 </w:t>
                  </w:r>
                  <w:proofErr w:type="spellStart"/>
                  <w:r w:rsidRPr="00E25751">
                    <w:rPr>
                      <w:rFonts w:ascii="Arial" w:eastAsia="Times New Roman" w:hAnsi="Arial" w:cs="Arial"/>
                      <w:color w:val="000000"/>
                      <w:lang w:eastAsia="tr-TR"/>
                    </w:rPr>
                    <w:t>nci</w:t>
                  </w:r>
                  <w:proofErr w:type="spellEnd"/>
                  <w:r w:rsidRPr="00E25751">
                    <w:rPr>
                      <w:rFonts w:ascii="Arial" w:eastAsia="Times New Roman" w:hAnsi="Arial" w:cs="Arial"/>
                      <w:color w:val="000000"/>
                      <w:lang w:eastAsia="tr-TR"/>
                    </w:rPr>
                    <w:t> maddesine bu açıdan da aykırılık oluşturmaktadır.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Ayrıca, Anayasanın 2 </w:t>
                  </w:r>
                  <w:proofErr w:type="spellStart"/>
                  <w:r w:rsidRPr="00E25751">
                    <w:rPr>
                      <w:rFonts w:ascii="Arial" w:eastAsia="Times New Roman" w:hAnsi="Arial" w:cs="Arial"/>
                      <w:color w:val="000000"/>
                      <w:lang w:eastAsia="tr-TR"/>
                    </w:rPr>
                    <w:t>nci</w:t>
                  </w:r>
                  <w:proofErr w:type="spellEnd"/>
                  <w:r w:rsidRPr="00E25751">
                    <w:rPr>
                      <w:rFonts w:ascii="Arial" w:eastAsia="Times New Roman" w:hAnsi="Arial" w:cs="Arial"/>
                      <w:color w:val="000000"/>
                      <w:lang w:eastAsia="tr-TR"/>
                    </w:rPr>
                    <w:t> maddesinde, Türkiye Cumhuriyetinin “sosyal hukuk devleti” olduğu belirtilmiş; 10 uncu maddesinde ise, kanun önünde eşitlik ilkesine yer verilerek hiçbir kimseye, aileye, zümreye veya sınıfa imtiyaz tanınamayacağı hüküm altına alınmıştır. Sosyal hukuk devleti, fırsat eşitliğine dayanır. Çağdaş demokratik değerlere ve Anayasanın temel yapı ve felsefesine göre, hukuk devletinin amaç edindiği fırsat eşitliği, vatan hizmetinin ekonomik güce dayalı olarak satın alınmamasını gerekli kılar. Vatan hizmeti ödevinin, temel askerlik eğitiminden de geçirilmeden doğrudan satın alınması ve </w:t>
                  </w:r>
                  <w:proofErr w:type="gramStart"/>
                  <w:r w:rsidRPr="00E25751">
                    <w:rPr>
                      <w:rFonts w:ascii="Arial" w:eastAsia="Times New Roman" w:hAnsi="Arial" w:cs="Arial"/>
                      <w:color w:val="000000"/>
                      <w:lang w:eastAsia="tr-TR"/>
                    </w:rPr>
                    <w:t>silahaltına</w:t>
                  </w:r>
                  <w:proofErr w:type="gramEnd"/>
                  <w:r w:rsidRPr="00E25751">
                    <w:rPr>
                      <w:rFonts w:ascii="Arial" w:eastAsia="Times New Roman" w:hAnsi="Arial" w:cs="Arial"/>
                      <w:color w:val="000000"/>
                      <w:lang w:eastAsia="tr-TR"/>
                    </w:rPr>
                    <w:t> alınmadan askerliğin yapılmış sayılması, Anayasanın 2 </w:t>
                  </w:r>
                  <w:proofErr w:type="spellStart"/>
                  <w:r w:rsidRPr="00E25751">
                    <w:rPr>
                      <w:rFonts w:ascii="Arial" w:eastAsia="Times New Roman" w:hAnsi="Arial" w:cs="Arial"/>
                      <w:color w:val="000000"/>
                      <w:lang w:eastAsia="tr-TR"/>
                    </w:rPr>
                    <w:t>nci</w:t>
                  </w:r>
                  <w:proofErr w:type="spellEnd"/>
                  <w:r w:rsidRPr="00E25751">
                    <w:rPr>
                      <w:rFonts w:ascii="Arial" w:eastAsia="Times New Roman" w:hAnsi="Arial" w:cs="Arial"/>
                      <w:color w:val="000000"/>
                      <w:lang w:eastAsia="tr-TR"/>
                    </w:rPr>
                    <w:t> maddesindeki sosyal devlet ve 10 uncu maddesindeki yasa önünde eşitlik ilkeleriyle bağdaşmaz.</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Yukarıda açıklandığı üzere, 6252 sayılı Askerlik Kanununda Değişiklik Yapılmasına Dair Kanunun 1 inci maddesiyle 21.06.1967 tarihli ve 1111 sayılı Askerlik Kanununun ek 1 inci maddesinin birinci fıkrasındaki </w:t>
                  </w:r>
                  <w:r w:rsidRPr="00E25751">
                    <w:rPr>
                      <w:rFonts w:ascii="Arial" w:eastAsia="Times New Roman" w:hAnsi="Arial" w:cs="Arial"/>
                      <w:i/>
                      <w:iCs/>
                      <w:color w:val="000000"/>
                      <w:lang w:eastAsia="tr-TR"/>
                    </w:rPr>
                    <w:t>“… </w:t>
                  </w:r>
                  <w:proofErr w:type="spellStart"/>
                  <w:r w:rsidRPr="00E25751">
                    <w:rPr>
                      <w:rFonts w:ascii="Arial" w:eastAsia="Times New Roman" w:hAnsi="Arial" w:cs="Arial"/>
                      <w:i/>
                      <w:iCs/>
                      <w:color w:val="000000"/>
                      <w:lang w:eastAsia="tr-TR"/>
                    </w:rPr>
                    <w:t>birincifıkrasında</w:t>
                  </w:r>
                  <w:proofErr w:type="spellEnd"/>
                  <w:r w:rsidRPr="00E25751">
                    <w:rPr>
                      <w:rFonts w:ascii="Arial" w:eastAsia="Times New Roman" w:hAnsi="Arial" w:cs="Arial"/>
                      <w:i/>
                      <w:iCs/>
                      <w:color w:val="000000"/>
                      <w:lang w:eastAsia="tr-TR"/>
                    </w:rPr>
                    <w:t xml:space="preserve"> yer alan ‘ve 21 gün süreli temel askerlik hizmetlerine tabi tutulmaları’ </w:t>
                  </w:r>
                  <w:proofErr w:type="gramStart"/>
                  <w:r w:rsidRPr="00E25751">
                    <w:rPr>
                      <w:rFonts w:ascii="Arial" w:eastAsia="Times New Roman" w:hAnsi="Arial" w:cs="Arial"/>
                      <w:i/>
                      <w:iCs/>
                      <w:color w:val="000000"/>
                      <w:lang w:eastAsia="tr-TR"/>
                    </w:rPr>
                    <w:t>ibaresi,</w:t>
                  </w:r>
                  <w:proofErr w:type="gramEnd"/>
                  <w:r w:rsidRPr="00E25751">
                    <w:rPr>
                      <w:rFonts w:ascii="Arial" w:eastAsia="Times New Roman" w:hAnsi="Arial" w:cs="Arial"/>
                      <w:i/>
                      <w:iCs/>
                      <w:color w:val="000000"/>
                      <w:lang w:eastAsia="tr-TR"/>
                    </w:rPr>
                    <w:t xml:space="preserve"> …”</w:t>
                  </w:r>
                  <w:r w:rsidRPr="00E25751">
                    <w:rPr>
                      <w:rFonts w:ascii="Arial" w:eastAsia="Times New Roman" w:hAnsi="Arial" w:cs="Arial"/>
                      <w:color w:val="000000"/>
                      <w:lang w:eastAsia="tr-TR"/>
                    </w:rPr>
                    <w:t> ve üçüncü fıkrasındaki </w:t>
                  </w:r>
                  <w:r w:rsidRPr="00E25751">
                    <w:rPr>
                      <w:rFonts w:ascii="Arial" w:eastAsia="Times New Roman" w:hAnsi="Arial" w:cs="Arial"/>
                      <w:i/>
                      <w:iCs/>
                      <w:color w:val="000000"/>
                      <w:lang w:eastAsia="tr-TR"/>
                    </w:rPr>
                    <w:t>“… </w:t>
                  </w:r>
                  <w:proofErr w:type="gramStart"/>
                  <w:r w:rsidRPr="00E25751">
                    <w:rPr>
                      <w:rFonts w:ascii="Arial" w:eastAsia="Times New Roman" w:hAnsi="Arial" w:cs="Arial"/>
                      <w:i/>
                      <w:iCs/>
                      <w:color w:val="000000"/>
                      <w:lang w:eastAsia="tr-TR"/>
                    </w:rPr>
                    <w:t>ve</w:t>
                  </w:r>
                  <w:proofErr w:type="gramEnd"/>
                  <w:r w:rsidRPr="00E25751">
                    <w:rPr>
                      <w:rFonts w:ascii="Arial" w:eastAsia="Times New Roman" w:hAnsi="Arial" w:cs="Arial"/>
                      <w:i/>
                      <w:iCs/>
                      <w:color w:val="000000"/>
                      <w:lang w:eastAsia="tr-TR"/>
                    </w:rPr>
                    <w:t> aynı fıkrada yer alan ‘ve 21 gün süreli temel askerlik eğitimine tabi tutulmaları’ ibaresi …”</w:t>
                  </w:r>
                  <w:r w:rsidRPr="00E25751">
                    <w:rPr>
                      <w:rFonts w:ascii="Arial" w:eastAsia="Times New Roman" w:hAnsi="Arial" w:cs="Arial"/>
                      <w:color w:val="000000"/>
                      <w:lang w:eastAsia="tr-TR"/>
                    </w:rPr>
                    <w:t>ifadeleri ile bu ifadelerle sınırlı olmak üzere yürürlüğe ilişkin 5 inci maddesi ve 4 üncü maddesiyle 1111 sayılı Kanuna eklenen geçici 46 </w:t>
                  </w:r>
                  <w:proofErr w:type="spellStart"/>
                  <w:r w:rsidRPr="00E25751">
                    <w:rPr>
                      <w:rFonts w:ascii="Arial" w:eastAsia="Times New Roman" w:hAnsi="Arial" w:cs="Arial"/>
                      <w:color w:val="000000"/>
                      <w:lang w:eastAsia="tr-TR"/>
                    </w:rPr>
                    <w:t>ncı</w:t>
                  </w:r>
                  <w:proofErr w:type="spellEnd"/>
                  <w:r w:rsidRPr="00E25751">
                    <w:rPr>
                      <w:rFonts w:ascii="Arial" w:eastAsia="Times New Roman" w:hAnsi="Arial" w:cs="Arial"/>
                      <w:color w:val="000000"/>
                      <w:lang w:eastAsia="tr-TR"/>
                    </w:rPr>
                    <w:t> maddesinin birinci fıkrasında “… </w:t>
                  </w:r>
                  <w:proofErr w:type="gramStart"/>
                  <w:r w:rsidRPr="00E25751">
                    <w:rPr>
                      <w:rFonts w:ascii="Arial" w:eastAsia="Times New Roman" w:hAnsi="Arial" w:cs="Arial"/>
                      <w:color w:val="000000"/>
                      <w:lang w:eastAsia="tr-TR"/>
                    </w:rPr>
                    <w:t>ve</w:t>
                  </w:r>
                  <w:proofErr w:type="gramEnd"/>
                  <w:r w:rsidRPr="00E25751">
                    <w:rPr>
                      <w:rFonts w:ascii="Arial" w:eastAsia="Times New Roman" w:hAnsi="Arial" w:cs="Arial"/>
                      <w:color w:val="000000"/>
                      <w:lang w:eastAsia="tr-TR"/>
                    </w:rPr>
                    <w:t> 30.000 Türk Lirası parayı ödemeleri şartıyla” ifadesinden sonra gelen “… </w:t>
                  </w:r>
                  <w:proofErr w:type="gramStart"/>
                  <w:r w:rsidRPr="00E25751">
                    <w:rPr>
                      <w:rFonts w:ascii="Arial" w:eastAsia="Times New Roman" w:hAnsi="Arial" w:cs="Arial"/>
                      <w:i/>
                      <w:iCs/>
                      <w:color w:val="000000"/>
                      <w:lang w:eastAsia="tr-TR"/>
                    </w:rPr>
                    <w:t>temel</w:t>
                  </w:r>
                  <w:proofErr w:type="gramEnd"/>
                  <w:r w:rsidRPr="00E25751">
                    <w:rPr>
                      <w:rFonts w:ascii="Arial" w:eastAsia="Times New Roman" w:hAnsi="Arial" w:cs="Arial"/>
                      <w:i/>
                      <w:iCs/>
                      <w:color w:val="000000"/>
                      <w:lang w:eastAsia="tr-TR"/>
                    </w:rPr>
                    <w:t> askerlik hizmetine tabi tutulmaksızın …”</w:t>
                  </w:r>
                  <w:r w:rsidRPr="00E25751">
                    <w:rPr>
                      <w:rFonts w:ascii="Arial" w:eastAsia="Times New Roman" w:hAnsi="Arial" w:cs="Arial"/>
                      <w:color w:val="000000"/>
                      <w:lang w:eastAsia="tr-TR"/>
                    </w:rPr>
                    <w:t> ibaresi, Anayasanın 2 </w:t>
                  </w:r>
                  <w:proofErr w:type="spellStart"/>
                  <w:r w:rsidRPr="00E25751">
                    <w:rPr>
                      <w:rFonts w:ascii="Arial" w:eastAsia="Times New Roman" w:hAnsi="Arial" w:cs="Arial"/>
                      <w:color w:val="000000"/>
                      <w:lang w:eastAsia="tr-TR"/>
                    </w:rPr>
                    <w:t>nci</w:t>
                  </w:r>
                  <w:proofErr w:type="spellEnd"/>
                  <w:r w:rsidRPr="00E25751">
                    <w:rPr>
                      <w:rFonts w:ascii="Arial" w:eastAsia="Times New Roman" w:hAnsi="Arial" w:cs="Arial"/>
                      <w:color w:val="000000"/>
                      <w:lang w:eastAsia="tr-TR"/>
                    </w:rPr>
                    <w:t>, 10 uncu ve 72 </w:t>
                  </w:r>
                  <w:proofErr w:type="spellStart"/>
                  <w:r w:rsidRPr="00E25751">
                    <w:rPr>
                      <w:rFonts w:ascii="Arial" w:eastAsia="Times New Roman" w:hAnsi="Arial" w:cs="Arial"/>
                      <w:color w:val="000000"/>
                      <w:lang w:eastAsia="tr-TR"/>
                    </w:rPr>
                    <w:t>ncimaddelerine</w:t>
                  </w:r>
                  <w:proofErr w:type="spellEnd"/>
                  <w:r w:rsidRPr="00E25751">
                    <w:rPr>
                      <w:rFonts w:ascii="Arial" w:eastAsia="Times New Roman" w:hAnsi="Arial" w:cs="Arial"/>
                      <w:color w:val="000000"/>
                      <w:lang w:eastAsia="tr-TR"/>
                    </w:rPr>
                    <w:t xml:space="preserve"> aykırı olduğundan iptali gerekir.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III. YÜRÜRLÜĞÜ DURDURMA İSTEMİNİN GEREKÇESİ</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 xml:space="preserve">İptali istenen düzenlemeler, Anayasaya aykırıdır. Yasa maddeleri yürürlükte olduğundan, yasal şartları taşıyanlar, öngörülen bedeli ödeyecek ve vatan hizmeti hakkını kullanmış ve ödevini yerine getirmiş sayılacaklar ve dolayısıyla söz konusu vatan hizmeti hakkını fiilen kullanmak ve bu bağlamda temel askerlik hizmetini/eğitimini almamış olacaklardır. Bu durum, söz konusu vatan hizmeti hakkından yararlanmak isteyenler üzerinde ileride telafisi </w:t>
                  </w:r>
                  <w:proofErr w:type="spellStart"/>
                  <w:r w:rsidRPr="00E25751">
                    <w:rPr>
                      <w:rFonts w:ascii="Arial" w:eastAsia="Times New Roman" w:hAnsi="Arial" w:cs="Arial"/>
                      <w:color w:val="000000"/>
                      <w:lang w:eastAsia="tr-TR"/>
                    </w:rPr>
                    <w:t>olmayanpsiko</w:t>
                  </w:r>
                  <w:proofErr w:type="spellEnd"/>
                  <w:r w:rsidRPr="00E25751">
                    <w:rPr>
                      <w:rFonts w:ascii="Arial" w:eastAsia="Times New Roman" w:hAnsi="Arial" w:cs="Arial"/>
                      <w:color w:val="000000"/>
                      <w:lang w:eastAsia="tr-TR"/>
                    </w:rPr>
                    <w:t>-sosyal </w:t>
                  </w:r>
                  <w:proofErr w:type="gramStart"/>
                  <w:r w:rsidRPr="00E25751">
                    <w:rPr>
                      <w:rFonts w:ascii="Arial" w:eastAsia="Times New Roman" w:hAnsi="Arial" w:cs="Arial"/>
                      <w:color w:val="000000"/>
                      <w:lang w:eastAsia="tr-TR"/>
                    </w:rPr>
                    <w:t>travmalara</w:t>
                  </w:r>
                  <w:proofErr w:type="gramEnd"/>
                  <w:r w:rsidRPr="00E25751">
                    <w:rPr>
                      <w:rFonts w:ascii="Arial" w:eastAsia="Times New Roman" w:hAnsi="Arial" w:cs="Arial"/>
                      <w:color w:val="000000"/>
                      <w:lang w:eastAsia="tr-TR"/>
                    </w:rPr>
                    <w:t> yol açabilecektir.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IV. SONUÇ VE İSTEM</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lastRenderedPageBreak/>
                    <w:t>15.12.2011 tarihli ve 28143 sayılı Resmi Gazetede yayımlanan, 30.11.2011 tarihli ve 6252 sayılı Askerlik Kanununda Değişiklik Yapılmasına Dair Kanunun;</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1) 1 inci maddesiyle 21.06.1967 tarihli ve 1111 sayılı Askerlik Kanununun ek 1 </w:t>
                  </w:r>
                  <w:proofErr w:type="spellStart"/>
                  <w:r w:rsidRPr="00E25751">
                    <w:rPr>
                      <w:rFonts w:ascii="Arial" w:eastAsia="Times New Roman" w:hAnsi="Arial" w:cs="Arial"/>
                      <w:color w:val="000000"/>
                      <w:lang w:eastAsia="tr-TR"/>
                    </w:rPr>
                    <w:t>nci</w:t>
                  </w:r>
                  <w:proofErr w:type="spellEnd"/>
                  <w:r w:rsidRPr="00E25751">
                    <w:rPr>
                      <w:rFonts w:ascii="Arial" w:eastAsia="Times New Roman" w:hAnsi="Arial" w:cs="Arial"/>
                      <w:color w:val="000000"/>
                      <w:lang w:eastAsia="tr-TR"/>
                    </w:rPr>
                    <w:t> maddesinin birinci fıkrasındaki </w:t>
                  </w:r>
                  <w:r w:rsidRPr="00E25751">
                    <w:rPr>
                      <w:rFonts w:ascii="Arial" w:eastAsia="Times New Roman" w:hAnsi="Arial" w:cs="Arial"/>
                      <w:i/>
                      <w:iCs/>
                      <w:color w:val="000000"/>
                      <w:lang w:eastAsia="tr-TR"/>
                    </w:rPr>
                    <w:t>“… </w:t>
                  </w:r>
                  <w:proofErr w:type="gramStart"/>
                  <w:r w:rsidRPr="00E25751">
                    <w:rPr>
                      <w:rFonts w:ascii="Arial" w:eastAsia="Times New Roman" w:hAnsi="Arial" w:cs="Arial"/>
                      <w:i/>
                      <w:iCs/>
                      <w:color w:val="000000"/>
                      <w:lang w:eastAsia="tr-TR"/>
                    </w:rPr>
                    <w:t>birinci</w:t>
                  </w:r>
                  <w:proofErr w:type="gramEnd"/>
                  <w:r w:rsidRPr="00E25751">
                    <w:rPr>
                      <w:rFonts w:ascii="Arial" w:eastAsia="Times New Roman" w:hAnsi="Arial" w:cs="Arial"/>
                      <w:i/>
                      <w:iCs/>
                      <w:color w:val="000000"/>
                      <w:lang w:eastAsia="tr-TR"/>
                    </w:rPr>
                    <w:t> fıkrasında yer alan ‘ve 21 gün süreli temel askerlik hizmetlerine tabi tutulmaları’ ibaresi, …”</w:t>
                  </w:r>
                  <w:r w:rsidRPr="00E25751">
                    <w:rPr>
                      <w:rFonts w:ascii="Arial" w:eastAsia="Times New Roman" w:hAnsi="Arial" w:cs="Arial"/>
                      <w:color w:val="000000"/>
                      <w:lang w:eastAsia="tr-TR"/>
                    </w:rPr>
                    <w:t> ve üçüncü fıkrasındaki </w:t>
                  </w:r>
                  <w:r w:rsidRPr="00E25751">
                    <w:rPr>
                      <w:rFonts w:ascii="Arial" w:eastAsia="Times New Roman" w:hAnsi="Arial" w:cs="Arial"/>
                      <w:i/>
                      <w:iCs/>
                      <w:color w:val="000000"/>
                      <w:lang w:eastAsia="tr-TR"/>
                    </w:rPr>
                    <w:t>“… </w:t>
                  </w:r>
                  <w:proofErr w:type="gramStart"/>
                  <w:r w:rsidRPr="00E25751">
                    <w:rPr>
                      <w:rFonts w:ascii="Arial" w:eastAsia="Times New Roman" w:hAnsi="Arial" w:cs="Arial"/>
                      <w:i/>
                      <w:iCs/>
                      <w:color w:val="000000"/>
                      <w:lang w:eastAsia="tr-TR"/>
                    </w:rPr>
                    <w:t>ve</w:t>
                  </w:r>
                  <w:proofErr w:type="gramEnd"/>
                  <w:r w:rsidRPr="00E25751">
                    <w:rPr>
                      <w:rFonts w:ascii="Arial" w:eastAsia="Times New Roman" w:hAnsi="Arial" w:cs="Arial"/>
                      <w:i/>
                      <w:iCs/>
                      <w:color w:val="000000"/>
                      <w:lang w:eastAsia="tr-TR"/>
                    </w:rPr>
                    <w:t> aynı fıkrada yer alan ‘ve 21 gün süreli temel askerlik eğitimine tabi tutulmaları’ ibaresi …”</w:t>
                  </w:r>
                  <w:r w:rsidRPr="00E25751">
                    <w:rPr>
                      <w:rFonts w:ascii="Arial" w:eastAsia="Times New Roman" w:hAnsi="Arial" w:cs="Arial"/>
                      <w:color w:val="000000"/>
                      <w:lang w:eastAsia="tr-TR"/>
                    </w:rPr>
                    <w:t> ifadeleri ile bu ifadelerle sınırlı olmak üzere yürürlüğe ilişkin 5 inci maddesi ve 4 üncü maddesiyle 1111 sayılı Kanuna eklenen geçici 46 </w:t>
                  </w:r>
                  <w:proofErr w:type="spellStart"/>
                  <w:r w:rsidRPr="00E25751">
                    <w:rPr>
                      <w:rFonts w:ascii="Arial" w:eastAsia="Times New Roman" w:hAnsi="Arial" w:cs="Arial"/>
                      <w:color w:val="000000"/>
                      <w:lang w:eastAsia="tr-TR"/>
                    </w:rPr>
                    <w:t>ncı</w:t>
                  </w:r>
                  <w:proofErr w:type="spellEnd"/>
                  <w:r w:rsidRPr="00E25751">
                    <w:rPr>
                      <w:rFonts w:ascii="Arial" w:eastAsia="Times New Roman" w:hAnsi="Arial" w:cs="Arial"/>
                      <w:color w:val="000000"/>
                      <w:lang w:eastAsia="tr-TR"/>
                    </w:rPr>
                    <w:t> maddesinin birinci fıkrasında “… </w:t>
                  </w:r>
                  <w:proofErr w:type="gramStart"/>
                  <w:r w:rsidRPr="00E25751">
                    <w:rPr>
                      <w:rFonts w:ascii="Arial" w:eastAsia="Times New Roman" w:hAnsi="Arial" w:cs="Arial"/>
                      <w:color w:val="000000"/>
                      <w:lang w:eastAsia="tr-TR"/>
                    </w:rPr>
                    <w:t>ve</w:t>
                  </w:r>
                  <w:proofErr w:type="gramEnd"/>
                  <w:r w:rsidRPr="00E25751">
                    <w:rPr>
                      <w:rFonts w:ascii="Arial" w:eastAsia="Times New Roman" w:hAnsi="Arial" w:cs="Arial"/>
                      <w:color w:val="000000"/>
                      <w:lang w:eastAsia="tr-TR"/>
                    </w:rPr>
                    <w:t> 30.000 Türk Lirası parayı ödemeleri şartıyla” ifadesinden sonra gelen </w:t>
                  </w:r>
                  <w:r w:rsidRPr="00E25751">
                    <w:rPr>
                      <w:rFonts w:ascii="Arial" w:eastAsia="Times New Roman" w:hAnsi="Arial" w:cs="Arial"/>
                      <w:i/>
                      <w:iCs/>
                      <w:color w:val="000000"/>
                      <w:lang w:eastAsia="tr-TR"/>
                    </w:rPr>
                    <w:t>“… </w:t>
                  </w:r>
                  <w:proofErr w:type="gramStart"/>
                  <w:r w:rsidRPr="00E25751">
                    <w:rPr>
                      <w:rFonts w:ascii="Arial" w:eastAsia="Times New Roman" w:hAnsi="Arial" w:cs="Arial"/>
                      <w:i/>
                      <w:iCs/>
                      <w:color w:val="000000"/>
                      <w:lang w:eastAsia="tr-TR"/>
                    </w:rPr>
                    <w:t>temel</w:t>
                  </w:r>
                  <w:proofErr w:type="gramEnd"/>
                  <w:r w:rsidRPr="00E25751">
                    <w:rPr>
                      <w:rFonts w:ascii="Arial" w:eastAsia="Times New Roman" w:hAnsi="Arial" w:cs="Arial"/>
                      <w:i/>
                      <w:iCs/>
                      <w:color w:val="000000"/>
                      <w:lang w:eastAsia="tr-TR"/>
                    </w:rPr>
                    <w:t> askerlik hizmetine tabi tutulmaksızın …”</w:t>
                  </w:r>
                  <w:r w:rsidRPr="00E25751">
                    <w:rPr>
                      <w:rFonts w:ascii="Arial" w:eastAsia="Times New Roman" w:hAnsi="Arial" w:cs="Arial"/>
                      <w:color w:val="000000"/>
                      <w:lang w:eastAsia="tr-TR"/>
                    </w:rPr>
                    <w:t> ibaresi, Anayasanın 2 </w:t>
                  </w:r>
                  <w:proofErr w:type="spellStart"/>
                  <w:r w:rsidRPr="00E25751">
                    <w:rPr>
                      <w:rFonts w:ascii="Arial" w:eastAsia="Times New Roman" w:hAnsi="Arial" w:cs="Arial"/>
                      <w:color w:val="000000"/>
                      <w:lang w:eastAsia="tr-TR"/>
                    </w:rPr>
                    <w:t>nci</w:t>
                  </w:r>
                  <w:proofErr w:type="spellEnd"/>
                  <w:r w:rsidRPr="00E25751">
                    <w:rPr>
                      <w:rFonts w:ascii="Arial" w:eastAsia="Times New Roman" w:hAnsi="Arial" w:cs="Arial"/>
                      <w:color w:val="000000"/>
                      <w:lang w:eastAsia="tr-TR"/>
                    </w:rPr>
                    <w:t>, 10 uncu ve 72nci maddelerine;</w:t>
                  </w:r>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color w:val="000000"/>
                      <w:lang w:eastAsia="tr-TR"/>
                    </w:rPr>
                    <w:t>aykırı</w:t>
                  </w:r>
                  <w:proofErr w:type="gramEnd"/>
                  <w:r w:rsidRPr="00E25751">
                    <w:rPr>
                      <w:rFonts w:ascii="Arial" w:eastAsia="Times New Roman" w:hAnsi="Arial" w:cs="Arial"/>
                      <w:color w:val="000000"/>
                      <w:lang w:eastAsia="tr-TR"/>
                    </w:rPr>
                    <w:t> olduklarından iptallerine ve uygulanmaları halinde giderilmesi güç ya da olanaksız zarar ve durumlar doğacağı için, iptal davası sonuçlanıncaya kadar yürürlüklerinin durdurulmasına karar verilmesine ilişkin istemimizi saygı ile arz ederiz.”</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color w:val="000000"/>
                      <w:lang w:eastAsia="tr-TR"/>
                    </w:rPr>
                    <w:t>II- YASA METİNLERİ</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color w:val="000000"/>
                      <w:lang w:eastAsia="tr-TR"/>
                    </w:rPr>
                    <w:t>A- İptali İstenilen Yasa Kuralları</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color w:val="000000"/>
                      <w:lang w:eastAsia="tr-TR"/>
                    </w:rPr>
                    <w:t>1-</w:t>
                  </w:r>
                  <w:r w:rsidRPr="00E25751">
                    <w:rPr>
                      <w:rFonts w:ascii="Arial" w:eastAsia="Times New Roman" w:hAnsi="Arial" w:cs="Arial"/>
                      <w:color w:val="000000"/>
                      <w:lang w:eastAsia="tr-TR"/>
                    </w:rPr>
                    <w:t> 30.11.2011 günlü, 6252 sayılı Askerlik Kanununda Değişiklik Yapılmasına Dair Kanun’un 1. maddesinin birinci fıkrası;</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w:t>
                  </w:r>
                  <w:proofErr w:type="gramStart"/>
                  <w:r w:rsidRPr="00E25751">
                    <w:rPr>
                      <w:rFonts w:ascii="Arial" w:eastAsia="Times New Roman" w:hAnsi="Arial" w:cs="Arial"/>
                      <w:color w:val="000000"/>
                      <w:lang w:eastAsia="tr-TR"/>
                    </w:rPr>
                    <w:t>21/6/1927</w:t>
                  </w:r>
                  <w:proofErr w:type="gramEnd"/>
                  <w:r w:rsidRPr="00E25751">
                    <w:rPr>
                      <w:rFonts w:ascii="Arial" w:eastAsia="Times New Roman" w:hAnsi="Arial" w:cs="Arial"/>
                      <w:color w:val="000000"/>
                      <w:lang w:eastAsia="tr-TR"/>
                    </w:rPr>
                    <w:t> tarihli ve 1111 sayılı Askerlik Kanununun ek 1 inci maddesinin birinci fıkrasında yer alan “5.112 Euro” ibaresi “10.000 Avro”, üçüncü fıkrasında yer alan “7.668 Euro” ibaresi “10.000 Avro”, dördüncü fıkrasında yer alan “Euro” ibaresi “Avro” şeklinde ve beşinci fıkrası aşağıdaki şekilde değiştirilmiş, aynı maddenin </w:t>
                  </w:r>
                  <w:r w:rsidRPr="00E25751">
                    <w:rPr>
                      <w:rFonts w:ascii="Arial" w:eastAsia="Times New Roman" w:hAnsi="Arial" w:cs="Arial"/>
                      <w:b/>
                      <w:bCs/>
                      <w:color w:val="000000"/>
                      <w:lang w:eastAsia="tr-TR"/>
                    </w:rPr>
                    <w:t>birinci fıkrasında yer alan “ve 21 gün süreli temel askerlik eğitimine tabi tutulmaları” ibaresi</w:t>
                  </w:r>
                  <w:r w:rsidRPr="00E25751">
                    <w:rPr>
                      <w:rFonts w:ascii="Arial" w:eastAsia="Times New Roman" w:hAnsi="Arial" w:cs="Arial"/>
                      <w:color w:val="000000"/>
                      <w:lang w:eastAsia="tr-TR"/>
                    </w:rPr>
                    <w:t>, ikinci fıkrasında yer alan “belirtilen yaş sınırı sonuna kadar temel askerlik eğitimini yapmayanlar,” ibaresi, üçüncü fıkrasında yer alan “veya yönetmelikte belirtilen süre içinde temel askerlik eğitimlerini” ibaresi </w:t>
                  </w:r>
                  <w:r w:rsidRPr="00E25751">
                    <w:rPr>
                      <w:rFonts w:ascii="Arial" w:eastAsia="Times New Roman" w:hAnsi="Arial" w:cs="Arial"/>
                      <w:b/>
                      <w:bCs/>
                      <w:color w:val="000000"/>
                      <w:lang w:eastAsia="tr-TR"/>
                    </w:rPr>
                    <w:t>ve aynı fıkrada yer alan “ve 21 gün süreli temel askerlik eğitimine tabi tutulmaları” ibaresi</w:t>
                  </w:r>
                  <w:r w:rsidRPr="00E25751">
                    <w:rPr>
                      <w:rFonts w:ascii="Arial" w:eastAsia="Times New Roman" w:hAnsi="Arial" w:cs="Arial"/>
                      <w:color w:val="000000"/>
                      <w:lang w:eastAsia="tr-TR"/>
                    </w:rPr>
                    <w:t> madde metninden çıkarılmıştır.”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color w:val="000000"/>
                      <w:lang w:eastAsia="tr-TR"/>
                    </w:rPr>
                    <w:t>2-</w:t>
                  </w:r>
                  <w:r w:rsidRPr="00E25751">
                    <w:rPr>
                      <w:rFonts w:ascii="Arial" w:eastAsia="Times New Roman" w:hAnsi="Arial" w:cs="Arial"/>
                      <w:color w:val="000000"/>
                      <w:lang w:eastAsia="tr-TR"/>
                    </w:rPr>
                    <w:t> Kanun’un 4. maddesinin birinci fıkrası;</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“1111 sayılı Kanuna aşağıdaki geçici maddeler eklenmiştir.</w:t>
                  </w:r>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color w:val="000000"/>
                      <w:lang w:eastAsia="tr-TR"/>
                    </w:rPr>
                    <w:t>“GEÇİCİ MADDE 46- Bu Kanunun yürürlüğe girdiği tarihte her ne sebeple olursa olsun henüz fiili askerlik hizmetine başlamamış, 31 Aralık 2011 tarihi itibariyle (bu tarih dâhil) 30 yaşından gün almış ve 1076 sayılı Yedek Subaylar ve Yedek Askeri Memurlar Kanunu ile 1111 sayılı Askerlik Kanununa tabi yükümlüler, istekleri halinde, bu Kanunun yürürlüğe girdiği tarihten itibaren altı ay içinde askerlik şubelerine başvurmaları ve 30.000 Türk Lirası parayı ödemeleri şartıyla </w:t>
                  </w:r>
                  <w:r w:rsidRPr="00E25751">
                    <w:rPr>
                      <w:rFonts w:ascii="Arial" w:eastAsia="Times New Roman" w:hAnsi="Arial" w:cs="Arial"/>
                      <w:b/>
                      <w:bCs/>
                      <w:color w:val="000000"/>
                      <w:lang w:eastAsia="tr-TR"/>
                    </w:rPr>
                    <w:t>temel askerlik eğitimine tabi tutulmaksızın</w:t>
                  </w:r>
                  <w:r w:rsidRPr="00E25751">
                    <w:rPr>
                      <w:rFonts w:ascii="Arial" w:eastAsia="Times New Roman" w:hAnsi="Arial" w:cs="Arial"/>
                      <w:color w:val="000000"/>
                      <w:lang w:eastAsia="tr-TR"/>
                    </w:rPr>
                    <w:t> askerlik hizmetini yerine getirmiş sayılırlar. </w:t>
                  </w:r>
                  <w:proofErr w:type="gramEnd"/>
                  <w:r w:rsidRPr="00E25751">
                    <w:rPr>
                      <w:rFonts w:ascii="Arial" w:eastAsia="Times New Roman" w:hAnsi="Arial" w:cs="Arial"/>
                      <w:color w:val="000000"/>
                      <w:lang w:eastAsia="tr-TR"/>
                    </w:rPr>
                    <w:t>Başvuruda bulunanlar, öngörülen miktarı başvuru sırasında </w:t>
                  </w:r>
                  <w:proofErr w:type="spellStart"/>
                  <w:r w:rsidRPr="00E25751">
                    <w:rPr>
                      <w:rFonts w:ascii="Arial" w:eastAsia="Times New Roman" w:hAnsi="Arial" w:cs="Arial"/>
                      <w:color w:val="000000"/>
                      <w:lang w:eastAsia="tr-TR"/>
                    </w:rPr>
                    <w:t>def’aten</w:t>
                  </w:r>
                  <w:proofErr w:type="spellEnd"/>
                  <w:r w:rsidRPr="00E25751">
                    <w:rPr>
                      <w:rFonts w:ascii="Arial" w:eastAsia="Times New Roman" w:hAnsi="Arial" w:cs="Arial"/>
                      <w:color w:val="000000"/>
                      <w:lang w:eastAsia="tr-TR"/>
                    </w:rPr>
                    <w:t> ödeyebilecekleri gibi, yarısını başvuru sırasında diğer yarısını ise başvuru tarihinden itibaren altı ay içinde de ödeyebilirler.”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color w:val="000000"/>
                      <w:lang w:eastAsia="tr-TR"/>
                    </w:rPr>
                    <w:t>3-</w:t>
                  </w:r>
                  <w:r w:rsidRPr="00E25751">
                    <w:rPr>
                      <w:rFonts w:ascii="Arial" w:eastAsia="Times New Roman" w:hAnsi="Arial" w:cs="Arial"/>
                      <w:color w:val="000000"/>
                      <w:lang w:eastAsia="tr-TR"/>
                    </w:rPr>
                    <w:t> Kanun’un 5. maddesi;</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w:t>
                  </w:r>
                  <w:r w:rsidRPr="00E25751">
                    <w:rPr>
                      <w:rFonts w:ascii="Arial" w:eastAsia="Times New Roman" w:hAnsi="Arial" w:cs="Arial"/>
                      <w:b/>
                      <w:bCs/>
                      <w:color w:val="000000"/>
                      <w:lang w:eastAsia="tr-TR"/>
                    </w:rPr>
                    <w:t>Bu Kanun yayımı tarihinde yürürlüğe girer</w:t>
                  </w:r>
                  <w:r w:rsidRPr="00E25751">
                    <w:rPr>
                      <w:rFonts w:ascii="Arial" w:eastAsia="Times New Roman" w:hAnsi="Arial" w:cs="Arial"/>
                      <w:color w:val="000000"/>
                      <w:lang w:eastAsia="tr-TR"/>
                    </w:rPr>
                    <w:t>.”</w:t>
                  </w:r>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color w:val="000000"/>
                      <w:lang w:eastAsia="tr-TR"/>
                    </w:rPr>
                    <w:t>şeklindedir</w:t>
                  </w:r>
                  <w:proofErr w:type="gramEnd"/>
                  <w:r w:rsidRPr="00E25751">
                    <w:rPr>
                      <w:rFonts w:ascii="Arial" w:eastAsia="Times New Roman" w:hAnsi="Arial" w:cs="Arial"/>
                      <w:color w:val="000000"/>
                      <w:lang w:eastAsia="tr-TR"/>
                    </w:rPr>
                    <w:t>.</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lang w:eastAsia="tr-TR"/>
                    </w:rPr>
                    <w:t>B- Dayanılan Anayasa Kuralları</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Dava dilekçesinde, Anayasa’nın 2</w:t>
                  </w:r>
                  <w:proofErr w:type="gramStart"/>
                  <w:r w:rsidRPr="00E25751">
                    <w:rPr>
                      <w:rFonts w:ascii="Arial" w:eastAsia="Times New Roman" w:hAnsi="Arial" w:cs="Arial"/>
                      <w:color w:val="000000"/>
                      <w:lang w:eastAsia="tr-TR"/>
                    </w:rPr>
                    <w:t>.,</w:t>
                  </w:r>
                  <w:proofErr w:type="gramEnd"/>
                  <w:r w:rsidRPr="00E25751">
                    <w:rPr>
                      <w:rFonts w:ascii="Arial" w:eastAsia="Times New Roman" w:hAnsi="Arial" w:cs="Arial"/>
                      <w:color w:val="000000"/>
                      <w:lang w:eastAsia="tr-TR"/>
                    </w:rPr>
                    <w:t> 10. ve 72. maddelerine dayanılmıştır.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lang w:eastAsia="tr-TR"/>
                    </w:rPr>
                    <w:t>III- İLK İNCELEME</w:t>
                  </w:r>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color w:val="000000"/>
                      <w:lang w:eastAsia="tr-TR"/>
                    </w:rPr>
                    <w:t>Anayasa Mahkemesi İçtüzüğü’nün 8. maddesi gereğince; Haşim KILIÇ,  </w:t>
                  </w:r>
                  <w:proofErr w:type="spellStart"/>
                  <w:r w:rsidRPr="00E25751">
                    <w:rPr>
                      <w:rFonts w:ascii="Arial" w:eastAsia="Times New Roman" w:hAnsi="Arial" w:cs="Arial"/>
                      <w:color w:val="000000"/>
                      <w:lang w:eastAsia="tr-TR"/>
                    </w:rPr>
                    <w:t>Serruh</w:t>
                  </w:r>
                  <w:proofErr w:type="spellEnd"/>
                  <w:r w:rsidRPr="00E25751">
                    <w:rPr>
                      <w:rFonts w:ascii="Arial" w:eastAsia="Times New Roman" w:hAnsi="Arial" w:cs="Arial"/>
                      <w:color w:val="000000"/>
                      <w:lang w:eastAsia="tr-TR"/>
                    </w:rPr>
                    <w:t> KALELİ, Alparslan ALTAN, Fulya KANTARCIOĞLU, Mehmet ERTEN, Serdar ÖZGÜLDÜR, Osman </w:t>
                  </w:r>
                  <w:proofErr w:type="spellStart"/>
                  <w:r w:rsidRPr="00E25751">
                    <w:rPr>
                      <w:rFonts w:ascii="Arial" w:eastAsia="Times New Roman" w:hAnsi="Arial" w:cs="Arial"/>
                      <w:color w:val="000000"/>
                      <w:lang w:eastAsia="tr-TR"/>
                    </w:rPr>
                    <w:t>Alifeyyaz</w:t>
                  </w:r>
                  <w:proofErr w:type="spellEnd"/>
                  <w:r w:rsidRPr="00E25751">
                    <w:rPr>
                      <w:rFonts w:ascii="Arial" w:eastAsia="Times New Roman" w:hAnsi="Arial" w:cs="Arial"/>
                      <w:color w:val="000000"/>
                      <w:lang w:eastAsia="tr-TR"/>
                    </w:rPr>
                    <w:t> PAKSÜT, Zehra Ayla PERKTAŞ, Recep KÖMÜRCÜ, Burhan ÜSTÜN, Nuri NECİPOĞLU, </w:t>
                  </w:r>
                  <w:proofErr w:type="spellStart"/>
                  <w:r w:rsidRPr="00E25751">
                    <w:rPr>
                      <w:rFonts w:ascii="Arial" w:eastAsia="Times New Roman" w:hAnsi="Arial" w:cs="Arial"/>
                      <w:color w:val="000000"/>
                      <w:lang w:eastAsia="tr-TR"/>
                    </w:rPr>
                    <w:t>Hicabi</w:t>
                  </w:r>
                  <w:proofErr w:type="spellEnd"/>
                  <w:r w:rsidRPr="00E25751">
                    <w:rPr>
                      <w:rFonts w:ascii="Arial" w:eastAsia="Times New Roman" w:hAnsi="Arial" w:cs="Arial"/>
                      <w:color w:val="000000"/>
                      <w:lang w:eastAsia="tr-TR"/>
                    </w:rPr>
                    <w:t> DURSUN, Celal Mümtaz AKINCI ve Erdal </w:t>
                  </w:r>
                  <w:proofErr w:type="spellStart"/>
                  <w:r w:rsidRPr="00E25751">
                    <w:rPr>
                      <w:rFonts w:ascii="Arial" w:eastAsia="Times New Roman" w:hAnsi="Arial" w:cs="Arial"/>
                      <w:color w:val="000000"/>
                      <w:lang w:eastAsia="tr-TR"/>
                    </w:rPr>
                    <w:t>TERCAN’ınkatılımlarıyla</w:t>
                  </w:r>
                  <w:proofErr w:type="spellEnd"/>
                  <w:r w:rsidRPr="00E25751">
                    <w:rPr>
                      <w:rFonts w:ascii="Arial" w:eastAsia="Times New Roman" w:hAnsi="Arial" w:cs="Arial"/>
                      <w:color w:val="000000"/>
                      <w:lang w:eastAsia="tr-TR"/>
                    </w:rPr>
                    <w:t xml:space="preserve"> yapılan ilk inceleme toplantısında dosyada eksiklik bulunmadığından işin esasının incelenmesine, yürürlüğü durdurma isteminin esas incelemesi aşamasında karara bağlanmasına 7.3.2012 gününde OYBİRLİĞİYLE karar verilmiştir.</w:t>
                  </w:r>
                  <w:proofErr w:type="gramEnd"/>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color w:val="000000"/>
                      <w:lang w:eastAsia="tr-TR"/>
                    </w:rPr>
                    <w:t>IV- ESASIN İNCELENMESİ</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 xml:space="preserve">Dava dilekçesi ve ekleri, Anayasa Mahkemesi Raportörü Bahadır YALÇINÖZ </w:t>
                  </w:r>
                  <w:r w:rsidRPr="00E25751">
                    <w:rPr>
                      <w:rFonts w:ascii="Arial" w:eastAsia="Times New Roman" w:hAnsi="Arial" w:cs="Arial"/>
                      <w:color w:val="000000"/>
                      <w:lang w:eastAsia="tr-TR"/>
                    </w:rPr>
                    <w:lastRenderedPageBreak/>
                    <w:t>tarafından hazırlanan işin esasına ilişkin rapor, dava konusu yasa kuralları, dayanılan Anayasa kuralları ve bunların gerekçeleri ile diğer yasama belgeleri okunup incelendikten sonra gereği görüşülüp düşünüldü:</w:t>
                  </w:r>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lang w:eastAsia="tr-TR"/>
                    </w:rPr>
                    <w:t xml:space="preserve">Dava dilekçesinde, dövizle askerlik hizmetinin yerine getirilmesi aşamasındaki temel askerlik eğitimi alma şartının kaldırılmasının ve bedelli askerlik hizmetinde temel askerlik eğitimine tabi tutulmaksızın hizmetin yerine getirilmiş sayılmasının vatan hizmeti ödevinin, temel askerlik eğitiminden geçirilmeden doğrudan satın alınması </w:t>
                  </w:r>
                  <w:proofErr w:type="spellStart"/>
                  <w:r w:rsidRPr="00E25751">
                    <w:rPr>
                      <w:rFonts w:ascii="Arial" w:eastAsia="Times New Roman" w:hAnsi="Arial" w:cs="Arial"/>
                      <w:lang w:eastAsia="tr-TR"/>
                    </w:rPr>
                    <w:t>vesilahaltına</w:t>
                  </w:r>
                  <w:proofErr w:type="spellEnd"/>
                  <w:r w:rsidRPr="00E25751">
                    <w:rPr>
                      <w:rFonts w:ascii="Arial" w:eastAsia="Times New Roman" w:hAnsi="Arial" w:cs="Arial"/>
                      <w:lang w:eastAsia="tr-TR"/>
                    </w:rPr>
                    <w:t> alınmadan askerliğin yapılmış sayılması sonucunu doğuracağı ve bu durumun Anayasa’nın 2. maddesindeki sosyal devlet ve 10. maddesindeki yasa önünde eşitlik ilkeleriyle bağdaşmadığı, Anayasa’nın 72. maddesinde, askerlik hizmetinin hak ve ödev olarak düzenlendiği, belirli bir bedelin ödenmesi yanında temel askerlik eğitimi hakkından yararlandırılmak hakkını kullanmanın onur ve gururunun yaşanabilmesinin temel bir zorunluluk olduğu, aksi düzenlemenin vatan hizmetinin hak boyutuna aykırılık oluşturduğu, vatan hizmetinin ya Silahlı Kuvvetlerde ya da kamu kesiminde yerine getirilebileceği, temel askerlik eğitimine tabi tutulmadan askerlik hizmetinin yerine getirilemeyeceği belirtilerek, düzenlemelerin aynı zamanda Anayasa’nın 72. maddesine de aykırı olduğu ileri sürülmüştür.</w:t>
                  </w:r>
                  <w:proofErr w:type="gramEnd"/>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lang w:eastAsia="tr-TR"/>
                    </w:rPr>
                    <w:t>6252 sayılı Kanun’un 1. maddesiyle 1111 sayılı Kanun’un ek 1. maddesinde yapılan değişiklikle dövizle askerlik hizmet usulü ile askerlik hizmetini yerine getirecekler için mevcut olan temel askerlik eğitimine tabi tutulma şartı ortadan kaldırılmış, ayrıca 4. maddesiyle eklenen Geçici 46. maddeyle de bedelli askerlik usulü düzenlenmesine yer verilerek, 31 Aralık 2011 tarihi itibariyle (bu tarih dâhil) 30 yaşından gün almış yükümlülerin, istekleri halinde, Kanunun yürürlüğe girdiği tarihten itibaren altı ay içinde askerlik şubelerine başvurmaları ve 30.000 Türk Lirası parayı ödemeleri şartıyla temel askerlik eğitimine tabi tutulmaksızın askerlik hizmetini yerine getirebilecekleri düzenlenmiştir.</w:t>
                  </w:r>
                  <w:proofErr w:type="gramEnd"/>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color w:val="000000"/>
                      <w:lang w:eastAsia="tr-TR"/>
                    </w:rPr>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ihlâl edilmiş olmaz.</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lang w:eastAsia="tr-TR"/>
                    </w:rPr>
                    <w:t>Anayasa’nın “Vatan hizmeti” başlıklı 72. maddesinde;</w:t>
                  </w:r>
                  <w:r w:rsidRPr="00E25751">
                    <w:rPr>
                      <w:rFonts w:ascii="Arial" w:eastAsia="Times New Roman" w:hAnsi="Arial" w:cs="Arial"/>
                      <w:i/>
                      <w:iCs/>
                      <w:lang w:eastAsia="tr-TR"/>
                    </w:rPr>
                    <w:t> “Vatan hizmeti, her Türk’ün hakkı ve ödevidir. Bu hizmetin Silahlı Kuvvetlerde veya kamu kesiminde ne şekilde yerine getirileceği veya getirilmiş sayılacağı kanunla düzenlenir.</w:t>
                  </w:r>
                  <w:r w:rsidRPr="00E25751">
                    <w:rPr>
                      <w:rFonts w:ascii="Arial" w:eastAsia="Times New Roman" w:hAnsi="Arial" w:cs="Arial"/>
                      <w:lang w:eastAsia="tr-TR"/>
                    </w:rPr>
                    <w:t>” denilmektedir.</w:t>
                  </w:r>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lang w:eastAsia="tr-TR"/>
                    </w:rPr>
                    <w:t>Anayasa’nın 72. maddesinde, vatan hizmetinin sadece Türkiye Cumhuriyeti vatandaşları için bir hak ve ödev olduğu kural altına alındıktan sonra bu hizmetin Silahlı Kuvvetlerde veya kamu kesiminde yerine getirilebileceği ya da yerine getirilmiş sayılacağının kanunla düzenleneceği belirtilmiş olup, vatan hizmetinin yalnızca silahlı kuvvetlerde veya kamu kesiminde yerine getirilmesi bir zorunluluk olarak düzenlenmemiştir. </w:t>
                  </w:r>
                  <w:proofErr w:type="gramEnd"/>
                  <w:r w:rsidRPr="00E25751">
                    <w:rPr>
                      <w:rFonts w:ascii="Arial" w:eastAsia="Times New Roman" w:hAnsi="Arial" w:cs="Arial"/>
                      <w:lang w:eastAsia="tr-TR"/>
                    </w:rPr>
                    <w:t>Yasama organı, vatan hizmetinin Silahlı Kuvvetlerde veya kamu kesiminde ne şekilde yerine getirilebileceği yönünde karar alabileceği gibi yerine getirilmiş sayılması yönünde de karar alabilecektir. Bu hususa ilişkin kanuni düzenleme yapma konusunda yasama organının takdir yetkisi bulunduğu açıktır.</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lang w:eastAsia="tr-TR"/>
                    </w:rPr>
                    <w:t>Bu durumda, dövizle askerlik hizmet usulü için temel askerlik eğitimi yapma şartının kaldırılmasına ve bedelli askerlik hizmet usulü için temel askerlik eğitimi yapmaksızın askerlik hizmetinin yerine getirilmiş sayılmasına ilişkin iptal davasına konu kurallarda, Anayasa’nın 72. maddesine aykırılık bulunmamaktadır.</w:t>
                  </w:r>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lang w:eastAsia="tr-TR"/>
                    </w:rPr>
                    <w:t>Öte yandan, </w:t>
                  </w:r>
                  <w:r w:rsidRPr="00E25751">
                    <w:rPr>
                      <w:rFonts w:ascii="Arial" w:eastAsia="Times New Roman" w:hAnsi="Arial" w:cs="Arial"/>
                      <w:color w:val="000000"/>
                      <w:lang w:eastAsia="tr-TR"/>
                    </w:rPr>
                    <w:t xml:space="preserve">6252 sayılı Kanun’un iptal davasına konu edilen kuralları uyarınca dövizle askerlik ve bedelli askerlik hizmet usullerinden faydalanarak vatan hizmetini yerine getirmiş sayılacaklarla, temel askerlik eğitimini yapacakların hukuksal </w:t>
                  </w:r>
                  <w:r w:rsidRPr="00E25751">
                    <w:rPr>
                      <w:rFonts w:ascii="Arial" w:eastAsia="Times New Roman" w:hAnsi="Arial" w:cs="Arial"/>
                      <w:color w:val="000000"/>
                      <w:lang w:eastAsia="tr-TR"/>
                    </w:rPr>
                    <w:lastRenderedPageBreak/>
                    <w:t>durumlarının farklı olması nedeniyle aynı konumda görülemeyeceklerinden bunlar arasında eşitlik karşılaştırmasının yapılamayacağı, kanun koyucunun yapılan düzenlemede aynı koşulları taşıyan herkese bu fırsatı tanıması nedeniyle sosyal hukuk devleti ilkesine de aykırı olmadığı sonucuna varılmıştır.</w:t>
                  </w:r>
                  <w:proofErr w:type="gramEnd"/>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lang w:eastAsia="tr-TR"/>
                    </w:rPr>
                    <w:t>Açıklanan nedenlerle iptal davasına konu kurallar Anayasa’nın 2</w:t>
                  </w:r>
                  <w:proofErr w:type="gramStart"/>
                  <w:r w:rsidRPr="00E25751">
                    <w:rPr>
                      <w:rFonts w:ascii="Arial" w:eastAsia="Times New Roman" w:hAnsi="Arial" w:cs="Arial"/>
                      <w:lang w:eastAsia="tr-TR"/>
                    </w:rPr>
                    <w:t>.,</w:t>
                  </w:r>
                  <w:proofErr w:type="gramEnd"/>
                  <w:r w:rsidRPr="00E25751">
                    <w:rPr>
                      <w:rFonts w:ascii="Arial" w:eastAsia="Times New Roman" w:hAnsi="Arial" w:cs="Arial"/>
                      <w:lang w:eastAsia="tr-TR"/>
                    </w:rPr>
                    <w:t> 10. ve 72. maddelerine aykırı değildir. İptal isteminin reddi gerekir.</w:t>
                  </w:r>
                </w:p>
                <w:p w:rsidR="00E25751" w:rsidRPr="00E25751" w:rsidRDefault="00E25751" w:rsidP="00E25751">
                  <w:pPr>
                    <w:shd w:val="clear" w:color="auto" w:fill="FFFFFF"/>
                    <w:spacing w:after="0" w:line="240" w:lineRule="atLeast"/>
                    <w:ind w:firstLine="567"/>
                    <w:jc w:val="both"/>
                    <w:rPr>
                      <w:rFonts w:ascii="Arial" w:eastAsia="Times New Roman" w:hAnsi="Arial" w:cs="Arial"/>
                      <w:lang w:eastAsia="tr-TR"/>
                    </w:rPr>
                  </w:pPr>
                  <w:r w:rsidRPr="00E25751">
                    <w:rPr>
                      <w:rFonts w:ascii="Arial" w:eastAsia="Times New Roman" w:hAnsi="Arial" w:cs="Arial"/>
                      <w:b/>
                      <w:bCs/>
                      <w:lang w:eastAsia="tr-TR"/>
                    </w:rPr>
                    <w:t>V</w:t>
                  </w:r>
                  <w:r w:rsidRPr="00E25751">
                    <w:rPr>
                      <w:rFonts w:ascii="Arial" w:eastAsia="Times New Roman" w:hAnsi="Arial" w:cs="Arial"/>
                      <w:b/>
                      <w:bCs/>
                      <w:color w:val="000000"/>
                      <w:lang w:eastAsia="tr-TR"/>
                    </w:rPr>
                    <w:t>- YÜRÜRLÜĞÜN DURDURULMASI İSTEMİ</w:t>
                  </w:r>
                </w:p>
                <w:p w:rsidR="00E25751" w:rsidRPr="00E25751" w:rsidRDefault="00E25751" w:rsidP="00E25751">
                  <w:pPr>
                    <w:spacing w:after="0" w:line="240" w:lineRule="atLeast"/>
                    <w:ind w:firstLine="567"/>
                    <w:jc w:val="both"/>
                    <w:rPr>
                      <w:rFonts w:ascii="Arial" w:eastAsia="Times New Roman" w:hAnsi="Arial" w:cs="Arial"/>
                      <w:color w:val="000000"/>
                      <w:lang w:eastAsia="tr-TR"/>
                    </w:rPr>
                  </w:pPr>
                  <w:r w:rsidRPr="00E25751">
                    <w:rPr>
                      <w:rFonts w:ascii="Arial" w:eastAsia="Times New Roman" w:hAnsi="Arial" w:cs="Arial"/>
                      <w:color w:val="000000"/>
                      <w:lang w:eastAsia="tr-TR"/>
                    </w:rPr>
                    <w:t>30.11.2011 günlü, 6252 sayılı “Askerlik Kanununda Değişiklik Yapılmasına Dair Kanun”un;</w:t>
                  </w:r>
                </w:p>
                <w:p w:rsidR="00E25751" w:rsidRPr="00E25751" w:rsidRDefault="00E25751" w:rsidP="00E25751">
                  <w:pPr>
                    <w:spacing w:before="100" w:beforeAutospacing="1" w:after="100" w:afterAutospacing="1" w:line="240" w:lineRule="atLeast"/>
                    <w:ind w:firstLine="567"/>
                    <w:jc w:val="both"/>
                    <w:rPr>
                      <w:rFonts w:ascii="Arial" w:eastAsia="Times New Roman" w:hAnsi="Arial" w:cs="Arial"/>
                      <w:lang w:eastAsia="tr-TR"/>
                    </w:rPr>
                  </w:pPr>
                  <w:r w:rsidRPr="00E25751">
                    <w:rPr>
                      <w:rFonts w:ascii="Arial" w:eastAsia="Times New Roman" w:hAnsi="Arial" w:cs="Arial"/>
                      <w:lang w:eastAsia="tr-TR"/>
                    </w:rPr>
                    <w:t>1- 1. maddesinin birinci fıkrasında yer alan “…birinci fıkrasında yer alan ‘ve 21 gün süreli temel askerlik hizmetlerine tabi tutulmaları’ </w:t>
                  </w:r>
                  <w:proofErr w:type="gramStart"/>
                  <w:r w:rsidRPr="00E25751">
                    <w:rPr>
                      <w:rFonts w:ascii="Arial" w:eastAsia="Times New Roman" w:hAnsi="Arial" w:cs="Arial"/>
                      <w:lang w:eastAsia="tr-TR"/>
                    </w:rPr>
                    <w:t>ibaresi,</w:t>
                  </w:r>
                  <w:proofErr w:type="gramEnd"/>
                  <w:r w:rsidRPr="00E25751">
                    <w:rPr>
                      <w:rFonts w:ascii="Arial" w:eastAsia="Times New Roman" w:hAnsi="Arial" w:cs="Arial"/>
                      <w:lang w:eastAsia="tr-TR"/>
                    </w:rPr>
                    <w:t> …”  ve “… </w:t>
                  </w:r>
                  <w:proofErr w:type="gramStart"/>
                  <w:r w:rsidRPr="00E25751">
                    <w:rPr>
                      <w:rFonts w:ascii="Arial" w:eastAsia="Times New Roman" w:hAnsi="Arial" w:cs="Arial"/>
                      <w:lang w:eastAsia="tr-TR"/>
                    </w:rPr>
                    <w:t>ve</w:t>
                  </w:r>
                  <w:proofErr w:type="gramEnd"/>
                  <w:r w:rsidRPr="00E25751">
                    <w:rPr>
                      <w:rFonts w:ascii="Arial" w:eastAsia="Times New Roman" w:hAnsi="Arial" w:cs="Arial"/>
                      <w:lang w:eastAsia="tr-TR"/>
                    </w:rPr>
                    <w:t> aynı fıkrada yer alan ‘ve 21 gün süreli temel askerlik eğitimine tabi tutulmaları’  ibaresi…” ifadelerine ve bu ifadelerle sınırlı olmak üzere yürürlüğe ilişkin 5. maddesine,</w:t>
                  </w:r>
                </w:p>
                <w:p w:rsidR="00E25751" w:rsidRPr="00E25751" w:rsidRDefault="00E25751" w:rsidP="00E25751">
                  <w:pPr>
                    <w:spacing w:after="0" w:line="240" w:lineRule="atLeast"/>
                    <w:ind w:firstLine="567"/>
                    <w:jc w:val="both"/>
                    <w:rPr>
                      <w:rFonts w:ascii="Arial" w:eastAsia="Times New Roman" w:hAnsi="Arial" w:cs="Arial"/>
                      <w:color w:val="000000"/>
                      <w:lang w:eastAsia="tr-TR"/>
                    </w:rPr>
                  </w:pPr>
                  <w:r w:rsidRPr="00E25751">
                    <w:rPr>
                      <w:rFonts w:ascii="Arial" w:eastAsia="Times New Roman" w:hAnsi="Arial" w:cs="Arial"/>
                      <w:color w:val="000000"/>
                      <w:lang w:eastAsia="tr-TR"/>
                    </w:rPr>
                    <w:t>2-  4. maddesiyle 21.6.1927 günlü, 1111 sayılı Askerlik Kanunu’na eklenen Geçici 46. maddenin birinci fıkrasının birinci cümlesinde yer alan “… </w:t>
                  </w:r>
                  <w:proofErr w:type="gramStart"/>
                  <w:r w:rsidRPr="00E25751">
                    <w:rPr>
                      <w:rFonts w:ascii="Arial" w:eastAsia="Times New Roman" w:hAnsi="Arial" w:cs="Arial"/>
                      <w:color w:val="000000"/>
                      <w:lang w:eastAsia="tr-TR"/>
                    </w:rPr>
                    <w:t>temel</w:t>
                  </w:r>
                  <w:proofErr w:type="gramEnd"/>
                  <w:r w:rsidRPr="00E25751">
                    <w:rPr>
                      <w:rFonts w:ascii="Arial" w:eastAsia="Times New Roman" w:hAnsi="Arial" w:cs="Arial"/>
                      <w:color w:val="000000"/>
                      <w:lang w:eastAsia="tr-TR"/>
                    </w:rPr>
                    <w:t> askerlik eğitimine tabi tutulmaksızın…” ibaresine,</w:t>
                  </w:r>
                </w:p>
                <w:p w:rsidR="00E25751" w:rsidRPr="00E25751" w:rsidRDefault="00E25751" w:rsidP="00E25751">
                  <w:pPr>
                    <w:spacing w:after="0" w:line="240" w:lineRule="atLeast"/>
                    <w:ind w:firstLine="567"/>
                    <w:jc w:val="both"/>
                    <w:rPr>
                      <w:rFonts w:ascii="Arial" w:eastAsia="Times New Roman" w:hAnsi="Arial" w:cs="Arial"/>
                      <w:lang w:eastAsia="tr-TR"/>
                    </w:rPr>
                  </w:pPr>
                  <w:proofErr w:type="gramStart"/>
                  <w:r w:rsidRPr="00E25751">
                    <w:rPr>
                      <w:rFonts w:ascii="Arial" w:eastAsia="Times New Roman" w:hAnsi="Arial" w:cs="Arial"/>
                      <w:lang w:eastAsia="tr-TR"/>
                    </w:rPr>
                    <w:t>yönelik</w:t>
                  </w:r>
                  <w:proofErr w:type="gramEnd"/>
                  <w:r w:rsidRPr="00E25751">
                    <w:rPr>
                      <w:rFonts w:ascii="Arial" w:eastAsia="Times New Roman" w:hAnsi="Arial" w:cs="Arial"/>
                      <w:lang w:eastAsia="tr-TR"/>
                    </w:rPr>
                    <w:t> iptal istemleri, 5.7.2012 günlü, E. 2012/15, K. 2012/105 sayılı kararla reddedildiğinden, bu madde ve ibarelere ilişkin yürürlüğün durdurulması isteminin REDDİNE, 5.7.2012 gününde OYBİRLİĞİYLE karar verildi.</w:t>
                  </w:r>
                </w:p>
                <w:p w:rsidR="00E25751" w:rsidRPr="00E25751" w:rsidRDefault="00E25751" w:rsidP="00E25751">
                  <w:pPr>
                    <w:spacing w:after="0" w:line="240" w:lineRule="atLeast"/>
                    <w:ind w:firstLine="567"/>
                    <w:jc w:val="both"/>
                    <w:rPr>
                      <w:rFonts w:ascii="Arial" w:eastAsia="Times New Roman" w:hAnsi="Arial" w:cs="Arial"/>
                      <w:lang w:eastAsia="tr-TR"/>
                    </w:rPr>
                  </w:pPr>
                  <w:r w:rsidRPr="00E25751">
                    <w:rPr>
                      <w:rFonts w:ascii="Arial" w:eastAsia="Times New Roman" w:hAnsi="Arial" w:cs="Arial"/>
                      <w:b/>
                      <w:bCs/>
                      <w:color w:val="000000"/>
                      <w:lang w:eastAsia="tr-TR"/>
                    </w:rPr>
                    <w:t>VI- SONUÇ</w:t>
                  </w:r>
                </w:p>
                <w:p w:rsidR="00E25751" w:rsidRPr="00E25751" w:rsidRDefault="00E25751" w:rsidP="00E25751">
                  <w:pPr>
                    <w:shd w:val="clear" w:color="auto" w:fill="FFFFFF"/>
                    <w:spacing w:after="0" w:line="240" w:lineRule="atLeast"/>
                    <w:ind w:firstLine="567"/>
                    <w:jc w:val="both"/>
                    <w:rPr>
                      <w:rFonts w:ascii="Arial" w:eastAsia="Times New Roman" w:hAnsi="Arial" w:cs="Arial"/>
                      <w:color w:val="000000"/>
                      <w:lang w:eastAsia="tr-TR"/>
                    </w:rPr>
                  </w:pPr>
                  <w:r w:rsidRPr="00E25751">
                    <w:rPr>
                      <w:rFonts w:ascii="Arial" w:eastAsia="Times New Roman" w:hAnsi="Arial" w:cs="Arial"/>
                      <w:color w:val="000000"/>
                      <w:lang w:eastAsia="tr-TR"/>
                    </w:rPr>
                    <w:t>30.11.2011 günlü, 6252 sayılı “Askerlik Kanununda Değişiklik Yapılmasına Dair Kanun”un;</w:t>
                  </w:r>
                </w:p>
                <w:p w:rsidR="00E25751" w:rsidRPr="00E25751" w:rsidRDefault="00E25751" w:rsidP="00E25751">
                  <w:pPr>
                    <w:shd w:val="clear" w:color="auto" w:fill="FFFFFF"/>
                    <w:spacing w:after="0" w:line="240" w:lineRule="atLeast"/>
                    <w:ind w:firstLine="567"/>
                    <w:jc w:val="both"/>
                    <w:rPr>
                      <w:rFonts w:ascii="Arial" w:eastAsia="Times New Roman" w:hAnsi="Arial" w:cs="Arial"/>
                      <w:lang w:eastAsia="tr-TR"/>
                    </w:rPr>
                  </w:pPr>
                  <w:r w:rsidRPr="00E25751">
                    <w:rPr>
                      <w:rFonts w:ascii="Arial" w:eastAsia="Times New Roman" w:hAnsi="Arial" w:cs="Arial"/>
                      <w:lang w:eastAsia="tr-TR"/>
                    </w:rPr>
                    <w:t>1- 1. maddesinin birinci fıkrasında yer alan “…birinci fıkrasında yer alan ‘ve 21 gün süreli temel askerlik hizmetlerine tabi tutulmaları’ </w:t>
                  </w:r>
                  <w:proofErr w:type="gramStart"/>
                  <w:r w:rsidRPr="00E25751">
                    <w:rPr>
                      <w:rFonts w:ascii="Arial" w:eastAsia="Times New Roman" w:hAnsi="Arial" w:cs="Arial"/>
                      <w:lang w:eastAsia="tr-TR"/>
                    </w:rPr>
                    <w:t>ibaresi,</w:t>
                  </w:r>
                  <w:proofErr w:type="gramEnd"/>
                  <w:r w:rsidRPr="00E25751">
                    <w:rPr>
                      <w:rFonts w:ascii="Arial" w:eastAsia="Times New Roman" w:hAnsi="Arial" w:cs="Arial"/>
                      <w:lang w:eastAsia="tr-TR"/>
                    </w:rPr>
                    <w:t> …”  ve “… </w:t>
                  </w:r>
                  <w:proofErr w:type="gramStart"/>
                  <w:r w:rsidRPr="00E25751">
                    <w:rPr>
                      <w:rFonts w:ascii="Arial" w:eastAsia="Times New Roman" w:hAnsi="Arial" w:cs="Arial"/>
                      <w:lang w:eastAsia="tr-TR"/>
                    </w:rPr>
                    <w:t>ve</w:t>
                  </w:r>
                  <w:proofErr w:type="gramEnd"/>
                  <w:r w:rsidRPr="00E25751">
                    <w:rPr>
                      <w:rFonts w:ascii="Arial" w:eastAsia="Times New Roman" w:hAnsi="Arial" w:cs="Arial"/>
                      <w:lang w:eastAsia="tr-TR"/>
                    </w:rPr>
                    <w:t> aynı fıkrada yer alan ‘ve 21 gün süreli temel askerlik eğitimine tabi tutulmaları’  ibaresi…” ifadeleri ile bu ifadelerle sınırlı olmak üzere yürürlüğe ilişkin 5. maddesinin,</w:t>
                  </w:r>
                </w:p>
                <w:p w:rsidR="00E25751" w:rsidRPr="00E25751" w:rsidRDefault="00E25751" w:rsidP="00E25751">
                  <w:pPr>
                    <w:shd w:val="clear" w:color="auto" w:fill="FFFFFF"/>
                    <w:spacing w:after="0" w:line="240" w:lineRule="atLeast"/>
                    <w:ind w:firstLine="567"/>
                    <w:jc w:val="both"/>
                    <w:rPr>
                      <w:rFonts w:ascii="Arial" w:eastAsia="Times New Roman" w:hAnsi="Arial" w:cs="Arial"/>
                      <w:color w:val="000000"/>
                      <w:lang w:eastAsia="tr-TR"/>
                    </w:rPr>
                  </w:pPr>
                  <w:r w:rsidRPr="00E25751">
                    <w:rPr>
                      <w:rFonts w:ascii="Arial" w:eastAsia="Times New Roman" w:hAnsi="Arial" w:cs="Arial"/>
                      <w:color w:val="000000"/>
                      <w:lang w:eastAsia="tr-TR"/>
                    </w:rPr>
                    <w:t>2-  4. maddesiyle 21.6.1927 günlü, 1111 sayılı Askerlik Kanunu’na eklenen Geçici 46. maddenin birinci fıkrasının birinci cümlesinde yer alan “… </w:t>
                  </w:r>
                  <w:proofErr w:type="gramStart"/>
                  <w:r w:rsidRPr="00E25751">
                    <w:rPr>
                      <w:rFonts w:ascii="Arial" w:eastAsia="Times New Roman" w:hAnsi="Arial" w:cs="Arial"/>
                      <w:color w:val="000000"/>
                      <w:lang w:eastAsia="tr-TR"/>
                    </w:rPr>
                    <w:t>temel</w:t>
                  </w:r>
                  <w:proofErr w:type="gramEnd"/>
                  <w:r w:rsidRPr="00E25751">
                    <w:rPr>
                      <w:rFonts w:ascii="Arial" w:eastAsia="Times New Roman" w:hAnsi="Arial" w:cs="Arial"/>
                      <w:color w:val="000000"/>
                      <w:lang w:eastAsia="tr-TR"/>
                    </w:rPr>
                    <w:t> askerlik eğitimine tabi tutulmaksızın…” ibaresinin,</w:t>
                  </w:r>
                </w:p>
                <w:p w:rsidR="00E25751" w:rsidRPr="00E25751" w:rsidRDefault="00E25751" w:rsidP="00E25751">
                  <w:pPr>
                    <w:shd w:val="clear" w:color="auto" w:fill="FFFFFF"/>
                    <w:spacing w:after="0" w:line="240" w:lineRule="atLeast"/>
                    <w:ind w:firstLine="567"/>
                    <w:jc w:val="both"/>
                    <w:rPr>
                      <w:rFonts w:ascii="Arial" w:eastAsia="Times New Roman" w:hAnsi="Arial" w:cs="Arial"/>
                      <w:color w:val="000000"/>
                      <w:lang w:eastAsia="tr-TR"/>
                    </w:rPr>
                  </w:pPr>
                  <w:r w:rsidRPr="00E25751">
                    <w:rPr>
                      <w:rFonts w:ascii="Arial" w:eastAsia="Times New Roman" w:hAnsi="Arial" w:cs="Arial"/>
                      <w:color w:val="000000"/>
                      <w:lang w:eastAsia="tr-TR"/>
                    </w:rPr>
                    <w:t>Anayasa’ya aykırı olmadığına ve iptal isteminin REDDİNE, 5.7.2012 gününde OYBİRLİĞİYLE karar verildi.</w:t>
                  </w:r>
                </w:p>
                <w:p w:rsidR="00E25751" w:rsidRPr="00E25751" w:rsidRDefault="00E25751" w:rsidP="00E25751">
                  <w:pPr>
                    <w:shd w:val="clear" w:color="auto" w:fill="FFFFFF"/>
                    <w:spacing w:after="0" w:line="240" w:lineRule="atLeast"/>
                    <w:ind w:firstLine="567"/>
                    <w:jc w:val="both"/>
                    <w:rPr>
                      <w:rFonts w:ascii="Arial" w:eastAsia="Times New Roman" w:hAnsi="Arial" w:cs="Arial"/>
                      <w:color w:val="000000"/>
                      <w:lang w:eastAsia="tr-TR"/>
                    </w:rPr>
                  </w:pPr>
                  <w:r w:rsidRPr="00E25751">
                    <w:rPr>
                      <w:rFonts w:ascii="Arial" w:eastAsia="Times New Roman" w:hAnsi="Arial" w:cs="Arial"/>
                      <w:color w:val="000000"/>
                      <w:lang w:eastAsia="tr-TR"/>
                    </w:rPr>
                    <w:t> </w:t>
                  </w:r>
                </w:p>
                <w:p w:rsidR="00E25751" w:rsidRPr="00E25751" w:rsidRDefault="00E25751" w:rsidP="00E25751">
                  <w:pPr>
                    <w:shd w:val="clear" w:color="auto" w:fill="FFFFFF"/>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 </w:t>
                  </w:r>
                </w:p>
                <w:tbl>
                  <w:tblPr>
                    <w:tblW w:w="0" w:type="auto"/>
                    <w:jc w:val="center"/>
                    <w:tblCellMar>
                      <w:left w:w="0" w:type="dxa"/>
                      <w:right w:w="0" w:type="dxa"/>
                    </w:tblCellMar>
                    <w:tblLook w:val="04A0"/>
                  </w:tblPr>
                  <w:tblGrid>
                    <w:gridCol w:w="2772"/>
                    <w:gridCol w:w="2926"/>
                    <w:gridCol w:w="2875"/>
                  </w:tblGrid>
                  <w:tr w:rsidR="00E25751" w:rsidRPr="00E25751">
                    <w:trPr>
                      <w:jc w:val="center"/>
                    </w:trPr>
                    <w:tc>
                      <w:tcPr>
                        <w:tcW w:w="3259"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Başkan</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Haşim KILIÇ</w:t>
                        </w:r>
                      </w:p>
                    </w:tc>
                    <w:tc>
                      <w:tcPr>
                        <w:tcW w:w="3259"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Başkanvekili</w:t>
                        </w:r>
                      </w:p>
                      <w:p w:rsidR="00E25751" w:rsidRPr="00E25751" w:rsidRDefault="00E25751" w:rsidP="00E25751">
                        <w:pPr>
                          <w:spacing w:after="0" w:line="240" w:lineRule="atLeast"/>
                          <w:jc w:val="center"/>
                          <w:rPr>
                            <w:rFonts w:ascii="Arial" w:eastAsia="Times New Roman" w:hAnsi="Arial" w:cs="Arial"/>
                            <w:color w:val="000000"/>
                            <w:lang w:eastAsia="tr-TR"/>
                          </w:rPr>
                        </w:pPr>
                        <w:proofErr w:type="spellStart"/>
                        <w:r w:rsidRPr="00E25751">
                          <w:rPr>
                            <w:rFonts w:ascii="Arial" w:eastAsia="Times New Roman" w:hAnsi="Arial" w:cs="Arial"/>
                            <w:color w:val="000000"/>
                            <w:lang w:eastAsia="tr-TR"/>
                          </w:rPr>
                          <w:t>Serruh</w:t>
                        </w:r>
                        <w:proofErr w:type="spellEnd"/>
                        <w:r w:rsidRPr="00E25751">
                          <w:rPr>
                            <w:rFonts w:ascii="Arial" w:eastAsia="Times New Roman" w:hAnsi="Arial" w:cs="Arial"/>
                            <w:color w:val="000000"/>
                            <w:lang w:eastAsia="tr-TR"/>
                          </w:rPr>
                          <w:t> KALELİ</w:t>
                        </w:r>
                      </w:p>
                    </w:tc>
                    <w:tc>
                      <w:tcPr>
                        <w:tcW w:w="3260"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Başkanvekili</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Alparslan ALTAN</w:t>
                        </w:r>
                      </w:p>
                    </w:tc>
                  </w:tr>
                </w:tbl>
                <w:p w:rsidR="00E25751" w:rsidRPr="00E25751" w:rsidRDefault="00E25751" w:rsidP="00E25751">
                  <w:pPr>
                    <w:shd w:val="clear" w:color="auto" w:fill="FFFFFF"/>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 </w:t>
                  </w:r>
                </w:p>
                <w:p w:rsidR="00E25751" w:rsidRPr="00E25751" w:rsidRDefault="00E25751" w:rsidP="00E25751">
                  <w:pPr>
                    <w:shd w:val="clear" w:color="auto" w:fill="FFFFFF"/>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 </w:t>
                  </w:r>
                </w:p>
                <w:tbl>
                  <w:tblPr>
                    <w:tblW w:w="0" w:type="auto"/>
                    <w:jc w:val="center"/>
                    <w:tblCellMar>
                      <w:left w:w="0" w:type="dxa"/>
                      <w:right w:w="0" w:type="dxa"/>
                    </w:tblCellMar>
                    <w:tblLook w:val="04A0"/>
                  </w:tblPr>
                  <w:tblGrid>
                    <w:gridCol w:w="2965"/>
                    <w:gridCol w:w="2754"/>
                    <w:gridCol w:w="2854"/>
                  </w:tblGrid>
                  <w:tr w:rsidR="00E25751" w:rsidRPr="00E25751">
                    <w:trPr>
                      <w:jc w:val="center"/>
                    </w:trPr>
                    <w:tc>
                      <w:tcPr>
                        <w:tcW w:w="3259"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Üye</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Fulya KANTARCIOĞLU</w:t>
                        </w:r>
                      </w:p>
                    </w:tc>
                    <w:tc>
                      <w:tcPr>
                        <w:tcW w:w="3259"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Üye</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Mehmet ERTEN</w:t>
                        </w:r>
                      </w:p>
                    </w:tc>
                    <w:tc>
                      <w:tcPr>
                        <w:tcW w:w="3260"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Üye</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Serdar ÖZGÜLDÜR</w:t>
                        </w:r>
                      </w:p>
                    </w:tc>
                  </w:tr>
                </w:tbl>
                <w:p w:rsidR="00E25751" w:rsidRPr="00E25751" w:rsidRDefault="00E25751" w:rsidP="00E25751">
                  <w:pPr>
                    <w:shd w:val="clear" w:color="auto" w:fill="FFFFFF"/>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 </w:t>
                  </w:r>
                </w:p>
                <w:p w:rsidR="00E25751" w:rsidRPr="00E25751" w:rsidRDefault="00E25751" w:rsidP="00E25751">
                  <w:pPr>
                    <w:shd w:val="clear" w:color="auto" w:fill="FFFFFF"/>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 </w:t>
                  </w:r>
                </w:p>
                <w:tbl>
                  <w:tblPr>
                    <w:tblW w:w="0" w:type="auto"/>
                    <w:jc w:val="center"/>
                    <w:tblCellMar>
                      <w:left w:w="0" w:type="dxa"/>
                      <w:right w:w="0" w:type="dxa"/>
                    </w:tblCellMar>
                    <w:tblLook w:val="04A0"/>
                  </w:tblPr>
                  <w:tblGrid>
                    <w:gridCol w:w="2851"/>
                    <w:gridCol w:w="2769"/>
                    <w:gridCol w:w="2953"/>
                  </w:tblGrid>
                  <w:tr w:rsidR="00E25751" w:rsidRPr="00E25751">
                    <w:trPr>
                      <w:jc w:val="center"/>
                    </w:trPr>
                    <w:tc>
                      <w:tcPr>
                        <w:tcW w:w="3259"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Üye</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Recep KÖMÜRCÜ</w:t>
                        </w:r>
                      </w:p>
                    </w:tc>
                    <w:tc>
                      <w:tcPr>
                        <w:tcW w:w="3259"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Üye</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Burhan ÜSTÜN</w:t>
                        </w:r>
                      </w:p>
                    </w:tc>
                    <w:tc>
                      <w:tcPr>
                        <w:tcW w:w="3260"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Üye</w:t>
                        </w:r>
                      </w:p>
                      <w:p w:rsidR="00E25751" w:rsidRPr="00E25751" w:rsidRDefault="00E25751" w:rsidP="00E25751">
                        <w:pPr>
                          <w:spacing w:after="0" w:line="240" w:lineRule="atLeast"/>
                          <w:jc w:val="center"/>
                          <w:rPr>
                            <w:rFonts w:ascii="Arial" w:eastAsia="Times New Roman" w:hAnsi="Arial" w:cs="Arial"/>
                            <w:color w:val="000000"/>
                            <w:lang w:eastAsia="tr-TR"/>
                          </w:rPr>
                        </w:pPr>
                        <w:proofErr w:type="spellStart"/>
                        <w:r w:rsidRPr="00E25751">
                          <w:rPr>
                            <w:rFonts w:ascii="Arial" w:eastAsia="Times New Roman" w:hAnsi="Arial" w:cs="Arial"/>
                            <w:color w:val="000000"/>
                            <w:lang w:eastAsia="tr-TR"/>
                          </w:rPr>
                          <w:t>Hicabi</w:t>
                        </w:r>
                        <w:proofErr w:type="spellEnd"/>
                        <w:r w:rsidRPr="00E25751">
                          <w:rPr>
                            <w:rFonts w:ascii="Arial" w:eastAsia="Times New Roman" w:hAnsi="Arial" w:cs="Arial"/>
                            <w:color w:val="000000"/>
                            <w:lang w:eastAsia="tr-TR"/>
                          </w:rPr>
                          <w:t> DURSUN</w:t>
                        </w:r>
                      </w:p>
                    </w:tc>
                  </w:tr>
                </w:tbl>
                <w:p w:rsidR="00E25751" w:rsidRPr="00E25751" w:rsidRDefault="00E25751" w:rsidP="00E25751">
                  <w:pPr>
                    <w:shd w:val="clear" w:color="auto" w:fill="FFFFFF"/>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 </w:t>
                  </w:r>
                </w:p>
                <w:p w:rsidR="00E25751" w:rsidRPr="00E25751" w:rsidRDefault="00E25751" w:rsidP="00E25751">
                  <w:pPr>
                    <w:shd w:val="clear" w:color="auto" w:fill="FFFFFF"/>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 </w:t>
                  </w:r>
                </w:p>
                <w:tbl>
                  <w:tblPr>
                    <w:tblW w:w="0" w:type="auto"/>
                    <w:jc w:val="center"/>
                    <w:tblCellMar>
                      <w:left w:w="0" w:type="dxa"/>
                      <w:right w:w="0" w:type="dxa"/>
                    </w:tblCellMar>
                    <w:tblLook w:val="04A0"/>
                  </w:tblPr>
                  <w:tblGrid>
                    <w:gridCol w:w="4277"/>
                    <w:gridCol w:w="4296"/>
                  </w:tblGrid>
                  <w:tr w:rsidR="00E25751" w:rsidRPr="00E25751">
                    <w:trPr>
                      <w:jc w:val="center"/>
                    </w:trPr>
                    <w:tc>
                      <w:tcPr>
                        <w:tcW w:w="4889"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Üye</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Celal Mümtaz AKINCI</w:t>
                        </w:r>
                      </w:p>
                    </w:tc>
                    <w:tc>
                      <w:tcPr>
                        <w:tcW w:w="4889"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Üye</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Erdal TERCAN</w:t>
                        </w:r>
                      </w:p>
                    </w:tc>
                  </w:tr>
                </w:tbl>
                <w:p w:rsidR="00E25751" w:rsidRPr="00E25751" w:rsidRDefault="00E25751" w:rsidP="00E25751">
                  <w:pPr>
                    <w:shd w:val="clear" w:color="auto" w:fill="FFFFFF"/>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 </w:t>
                  </w:r>
                </w:p>
                <w:p w:rsidR="00E25751" w:rsidRPr="00E25751" w:rsidRDefault="00E25751" w:rsidP="00E25751">
                  <w:pPr>
                    <w:shd w:val="clear" w:color="auto" w:fill="FFFFFF"/>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 </w:t>
                  </w:r>
                </w:p>
                <w:tbl>
                  <w:tblPr>
                    <w:tblW w:w="0" w:type="auto"/>
                    <w:jc w:val="center"/>
                    <w:tblCellMar>
                      <w:left w:w="0" w:type="dxa"/>
                      <w:right w:w="0" w:type="dxa"/>
                    </w:tblCellMar>
                    <w:tblLook w:val="04A0"/>
                  </w:tblPr>
                  <w:tblGrid>
                    <w:gridCol w:w="4295"/>
                    <w:gridCol w:w="4278"/>
                  </w:tblGrid>
                  <w:tr w:rsidR="00E25751" w:rsidRPr="00E25751">
                    <w:trPr>
                      <w:jc w:val="center"/>
                    </w:trPr>
                    <w:tc>
                      <w:tcPr>
                        <w:tcW w:w="4889"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Üye</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Muammer TOPAL</w:t>
                        </w:r>
                      </w:p>
                    </w:tc>
                    <w:tc>
                      <w:tcPr>
                        <w:tcW w:w="4889" w:type="dxa"/>
                        <w:tcMar>
                          <w:top w:w="0" w:type="dxa"/>
                          <w:left w:w="108" w:type="dxa"/>
                          <w:bottom w:w="0" w:type="dxa"/>
                          <w:right w:w="108" w:type="dxa"/>
                        </w:tcMar>
                        <w:hideMark/>
                      </w:tcPr>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color w:val="000000"/>
                            <w:lang w:eastAsia="tr-TR"/>
                          </w:rPr>
                          <w:t>Üye</w:t>
                        </w:r>
                      </w:p>
                      <w:p w:rsidR="00E25751" w:rsidRPr="00E25751" w:rsidRDefault="00E25751" w:rsidP="00E25751">
                        <w:pPr>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Zühtü ARSLAN</w:t>
                        </w:r>
                      </w:p>
                    </w:tc>
                  </w:tr>
                </w:tbl>
                <w:p w:rsidR="00E25751" w:rsidRPr="00E25751" w:rsidRDefault="00E25751" w:rsidP="00E25751">
                  <w:pPr>
                    <w:shd w:val="clear" w:color="auto" w:fill="FFFFFF"/>
                    <w:spacing w:after="0" w:line="240" w:lineRule="atLeast"/>
                    <w:jc w:val="center"/>
                    <w:rPr>
                      <w:rFonts w:ascii="Arial" w:eastAsia="Times New Roman" w:hAnsi="Arial" w:cs="Arial"/>
                      <w:color w:val="000000"/>
                      <w:lang w:eastAsia="tr-TR"/>
                    </w:rPr>
                  </w:pPr>
                  <w:r w:rsidRPr="00E25751">
                    <w:rPr>
                      <w:rFonts w:ascii="Arial" w:eastAsia="Times New Roman" w:hAnsi="Arial" w:cs="Arial"/>
                      <w:color w:val="000000"/>
                      <w:lang w:eastAsia="tr-TR"/>
                    </w:rPr>
                    <w:t> </w:t>
                  </w:r>
                </w:p>
                <w:p w:rsidR="00E25751" w:rsidRPr="00E25751" w:rsidRDefault="00E25751" w:rsidP="00E25751">
                  <w:pPr>
                    <w:spacing w:after="0" w:line="240" w:lineRule="atLeast"/>
                    <w:jc w:val="center"/>
                    <w:rPr>
                      <w:rFonts w:ascii="Arial" w:eastAsia="Times New Roman" w:hAnsi="Arial" w:cs="Arial"/>
                      <w:lang w:eastAsia="tr-TR"/>
                    </w:rPr>
                  </w:pPr>
                  <w:r w:rsidRPr="00E25751">
                    <w:rPr>
                      <w:rFonts w:ascii="Arial" w:eastAsia="Times New Roman" w:hAnsi="Arial" w:cs="Arial"/>
                      <w:lang w:eastAsia="tr-TR"/>
                    </w:rPr>
                    <w:t> </w:t>
                  </w:r>
                </w:p>
                <w:p w:rsidR="00E25751" w:rsidRPr="00E25751" w:rsidRDefault="00E25751" w:rsidP="00E25751">
                  <w:pPr>
                    <w:spacing w:before="100" w:beforeAutospacing="1" w:after="100" w:afterAutospacing="1" w:line="240" w:lineRule="auto"/>
                    <w:jc w:val="center"/>
                    <w:rPr>
                      <w:rFonts w:ascii="Arial" w:eastAsia="Times New Roman" w:hAnsi="Arial" w:cs="Arial"/>
                      <w:lang w:eastAsia="tr-TR"/>
                    </w:rPr>
                  </w:pPr>
                  <w:r w:rsidRPr="00E25751">
                    <w:rPr>
                      <w:rFonts w:ascii="Arial" w:eastAsia="Times New Roman" w:hAnsi="Arial" w:cs="Arial"/>
                      <w:b/>
                      <w:bCs/>
                      <w:color w:val="000080"/>
                      <w:lang w:eastAsia="tr-TR"/>
                    </w:rPr>
                    <w:lastRenderedPageBreak/>
                    <w:t> </w:t>
                  </w:r>
                </w:p>
              </w:tc>
            </w:tr>
          </w:tbl>
          <w:p w:rsidR="00E25751" w:rsidRPr="00E25751" w:rsidRDefault="00E25751" w:rsidP="00E25751">
            <w:pPr>
              <w:spacing w:after="0" w:line="240" w:lineRule="auto"/>
              <w:rPr>
                <w:rFonts w:ascii="Arial" w:eastAsia="Times New Roman" w:hAnsi="Arial" w:cs="Arial"/>
                <w:lang w:eastAsia="tr-TR"/>
              </w:rPr>
            </w:pPr>
          </w:p>
        </w:tc>
      </w:tr>
    </w:tbl>
    <w:p w:rsidR="00E25751" w:rsidRPr="00E25751" w:rsidRDefault="00E25751" w:rsidP="00E25751">
      <w:pPr>
        <w:spacing w:after="0" w:line="240" w:lineRule="auto"/>
        <w:jc w:val="center"/>
        <w:rPr>
          <w:rFonts w:ascii="Arial" w:eastAsia="Times New Roman" w:hAnsi="Arial" w:cs="Arial"/>
          <w:color w:val="000000"/>
          <w:lang w:eastAsia="tr-TR"/>
        </w:rPr>
      </w:pPr>
      <w:r w:rsidRPr="00E25751">
        <w:rPr>
          <w:rFonts w:ascii="Arial" w:eastAsia="Times New Roman" w:hAnsi="Arial" w:cs="Arial"/>
          <w:color w:val="000000"/>
          <w:lang w:eastAsia="tr-TR"/>
        </w:rPr>
        <w:lastRenderedPageBreak/>
        <w:t> </w:t>
      </w:r>
    </w:p>
    <w:p w:rsidR="00740D96" w:rsidRPr="00E25751" w:rsidRDefault="00740D96">
      <w:pPr>
        <w:rPr>
          <w:rFonts w:ascii="Arial" w:hAnsi="Arial" w:cs="Arial"/>
        </w:rPr>
      </w:pPr>
    </w:p>
    <w:sectPr w:rsidR="00740D96" w:rsidRPr="00E25751" w:rsidSect="00740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5751"/>
    <w:rsid w:val="00024CC3"/>
    <w:rsid w:val="000448F4"/>
    <w:rsid w:val="000A462F"/>
    <w:rsid w:val="001138DD"/>
    <w:rsid w:val="001B2344"/>
    <w:rsid w:val="001D0930"/>
    <w:rsid w:val="00201FAA"/>
    <w:rsid w:val="00207C9B"/>
    <w:rsid w:val="002A6264"/>
    <w:rsid w:val="003B05EB"/>
    <w:rsid w:val="0048703D"/>
    <w:rsid w:val="00666670"/>
    <w:rsid w:val="00740D96"/>
    <w:rsid w:val="00826015"/>
    <w:rsid w:val="00841321"/>
    <w:rsid w:val="008E2E09"/>
    <w:rsid w:val="008F5B89"/>
    <w:rsid w:val="00953D13"/>
    <w:rsid w:val="00987373"/>
    <w:rsid w:val="009A2EC1"/>
    <w:rsid w:val="009D3F61"/>
    <w:rsid w:val="00A22B61"/>
    <w:rsid w:val="00AC26F1"/>
    <w:rsid w:val="00AE79F2"/>
    <w:rsid w:val="00B70C6C"/>
    <w:rsid w:val="00BA239C"/>
    <w:rsid w:val="00BC12CE"/>
    <w:rsid w:val="00C66358"/>
    <w:rsid w:val="00CD7B9B"/>
    <w:rsid w:val="00D26B47"/>
    <w:rsid w:val="00D36947"/>
    <w:rsid w:val="00D94484"/>
    <w:rsid w:val="00E25751"/>
    <w:rsid w:val="00EE52F6"/>
    <w:rsid w:val="00F4665F"/>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line="276" w:lineRule="auto"/>
    </w:pPr>
    <w:rPr>
      <w:sz w:val="22"/>
      <w:szCs w:val="22"/>
      <w:lang w:eastAsia="en-US"/>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paragraph" w:styleId="NormalWeb">
    <w:name w:val="Normal (Web)"/>
    <w:basedOn w:val="Normal"/>
    <w:uiPriority w:val="99"/>
    <w:unhideWhenUsed/>
    <w:rsid w:val="00E2575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E25751"/>
  </w:style>
  <w:style w:type="character" w:customStyle="1" w:styleId="grame">
    <w:name w:val="grame"/>
    <w:basedOn w:val="VarsaylanParagrafYazTipi"/>
    <w:rsid w:val="00E25751"/>
  </w:style>
  <w:style w:type="character" w:customStyle="1" w:styleId="spelle">
    <w:name w:val="spelle"/>
    <w:basedOn w:val="VarsaylanParagrafYazTipi"/>
    <w:rsid w:val="00E25751"/>
  </w:style>
  <w:style w:type="character" w:customStyle="1" w:styleId="gvdemetni516">
    <w:name w:val="gvdemetni516"/>
    <w:basedOn w:val="VarsaylanParagrafYazTipi"/>
    <w:rsid w:val="00E25751"/>
  </w:style>
  <w:style w:type="character" w:customStyle="1" w:styleId="gvdemetni5arial13">
    <w:name w:val="gvdemetni5arial13"/>
    <w:basedOn w:val="VarsaylanParagrafYazTipi"/>
    <w:rsid w:val="00E25751"/>
  </w:style>
  <w:style w:type="character" w:customStyle="1" w:styleId="normalwebchar">
    <w:name w:val="normalwebchar"/>
    <w:basedOn w:val="VarsaylanParagrafYazTipi"/>
    <w:rsid w:val="00E25751"/>
  </w:style>
  <w:style w:type="paragraph" w:customStyle="1" w:styleId="konubal10">
    <w:name w:val="konubal10"/>
    <w:basedOn w:val="Normal"/>
    <w:rsid w:val="00E25751"/>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2-ortabaslk0">
    <w:name w:val="2-ortabaslk0"/>
    <w:basedOn w:val="Normal"/>
    <w:rsid w:val="00E25751"/>
    <w:pPr>
      <w:spacing w:before="100" w:beforeAutospacing="1" w:after="100" w:afterAutospacing="1" w:line="240" w:lineRule="auto"/>
    </w:pPr>
    <w:rPr>
      <w:rFonts w:ascii="Times New Roman" w:eastAsia="Times New Roman" w:hAnsi="Times New Roman"/>
      <w:sz w:val="24"/>
      <w:szCs w:val="24"/>
      <w:lang w:eastAsia="tr-TR"/>
    </w:rPr>
  </w:style>
  <w:style w:type="paragraph" w:styleId="Altbilgi">
    <w:name w:val="footer"/>
    <w:basedOn w:val="Normal"/>
    <w:link w:val="AltbilgiChar"/>
    <w:uiPriority w:val="99"/>
    <w:semiHidden/>
    <w:unhideWhenUsed/>
    <w:rsid w:val="00E2575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ltbilgiChar">
    <w:name w:val="Altbilgi Char"/>
    <w:basedOn w:val="VarsaylanParagrafYazTipi"/>
    <w:link w:val="Altbilgi"/>
    <w:uiPriority w:val="99"/>
    <w:semiHidden/>
    <w:rsid w:val="00E25751"/>
    <w:rPr>
      <w:rFonts w:ascii="Times New Roman" w:eastAsia="Times New Roman" w:hAnsi="Times New Roman"/>
      <w:sz w:val="24"/>
      <w:szCs w:val="24"/>
    </w:rPr>
  </w:style>
  <w:style w:type="paragraph" w:customStyle="1" w:styleId="konubal1">
    <w:name w:val="konubal1"/>
    <w:basedOn w:val="Normal"/>
    <w:rsid w:val="00E25751"/>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2-ortabaslk">
    <w:name w:val="2-ortabaslk"/>
    <w:basedOn w:val="Normal"/>
    <w:rsid w:val="00E25751"/>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443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2745</Words>
  <Characters>15652</Characters>
  <Application>Microsoft Office Word</Application>
  <DocSecurity>0</DocSecurity>
  <Lines>130</Lines>
  <Paragraphs>36</Paragraphs>
  <ScaleCrop>false</ScaleCrop>
  <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2012-10-13T10:44:00Z</dcterms:created>
  <dcterms:modified xsi:type="dcterms:W3CDTF">2012-10-13T10:45:00Z</dcterms:modified>
</cp:coreProperties>
</file>