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B9" w:rsidRPr="000324A1" w:rsidRDefault="003830B9" w:rsidP="003830B9">
      <w:pPr>
        <w:spacing w:before="100" w:beforeAutospacing="1" w:after="100" w:afterAutospacing="1" w:line="240" w:lineRule="atLeast"/>
        <w:ind w:firstLine="567"/>
        <w:jc w:val="center"/>
        <w:rPr>
          <w:rFonts w:ascii="Book Antiqua" w:eastAsia="Times New Roman" w:hAnsi="Book Antiqua" w:cs="Times New Roman"/>
          <w:lang w:eastAsia="tr-TR"/>
        </w:rPr>
      </w:pPr>
      <w:r w:rsidRPr="000324A1">
        <w:rPr>
          <w:rFonts w:ascii="Book Antiqua" w:eastAsia="Times New Roman" w:hAnsi="Book Antiqua" w:cs="Times New Roman"/>
          <w:lang w:eastAsia="tr-TR"/>
        </w:rPr>
        <w:t> </w:t>
      </w:r>
      <w:r w:rsidRPr="000324A1">
        <w:rPr>
          <w:rFonts w:ascii="Book Antiqua" w:eastAsia="Times New Roman" w:hAnsi="Book Antiqua" w:cs="Times New Roman"/>
          <w:u w:val="single"/>
          <w:lang w:eastAsia="tr-TR"/>
        </w:rPr>
        <w:t>Uyuşmazlık Mahkemesi Başkanlığından:</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lang w:eastAsia="tr-TR"/>
        </w:rPr>
        <w:t xml:space="preserve">ESAS </w:t>
      </w:r>
      <w:proofErr w:type="gramStart"/>
      <w:r w:rsidRPr="000324A1">
        <w:rPr>
          <w:rFonts w:ascii="Book Antiqua" w:eastAsia="Times New Roman" w:hAnsi="Book Antiqua" w:cs="Times New Roman"/>
          <w:b/>
          <w:bCs/>
          <w:lang w:eastAsia="tr-TR"/>
        </w:rPr>
        <w:t>NO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2013</w:t>
      </w:r>
      <w:proofErr w:type="gramEnd"/>
      <w:r w:rsidRPr="000324A1">
        <w:rPr>
          <w:rFonts w:ascii="Book Antiqua" w:eastAsia="Times New Roman" w:hAnsi="Book Antiqua" w:cs="Times New Roman"/>
          <w:lang w:eastAsia="tr-TR"/>
        </w:rPr>
        <w:t>/18</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lang w:eastAsia="tr-TR"/>
        </w:rPr>
        <w:t xml:space="preserve">KARAR </w:t>
      </w:r>
      <w:proofErr w:type="gramStart"/>
      <w:r w:rsidRPr="000324A1">
        <w:rPr>
          <w:rFonts w:ascii="Book Antiqua" w:eastAsia="Times New Roman" w:hAnsi="Book Antiqua" w:cs="Times New Roman"/>
          <w:b/>
          <w:bCs/>
          <w:lang w:eastAsia="tr-TR"/>
        </w:rPr>
        <w:t>NO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2013</w:t>
      </w:r>
      <w:proofErr w:type="gramEnd"/>
      <w:r w:rsidRPr="000324A1">
        <w:rPr>
          <w:rFonts w:ascii="Book Antiqua" w:eastAsia="Times New Roman" w:hAnsi="Book Antiqua" w:cs="Times New Roman"/>
          <w:lang w:eastAsia="tr-TR"/>
        </w:rPr>
        <w:t>/21</w:t>
      </w:r>
    </w:p>
    <w:p w:rsidR="003830B9" w:rsidRPr="000324A1" w:rsidRDefault="003830B9" w:rsidP="003830B9">
      <w:pPr>
        <w:spacing w:after="0" w:line="240" w:lineRule="atLeast"/>
        <w:ind w:firstLine="567"/>
        <w:rPr>
          <w:rFonts w:ascii="Book Antiqua" w:eastAsia="Times New Roman" w:hAnsi="Book Antiqua" w:cs="Times New Roman"/>
          <w:lang w:eastAsia="tr-TR"/>
        </w:rPr>
      </w:pPr>
      <w:r w:rsidRPr="000324A1">
        <w:rPr>
          <w:rFonts w:ascii="Book Antiqua" w:eastAsia="Times New Roman" w:hAnsi="Book Antiqua" w:cs="Times New Roman"/>
          <w:b/>
          <w:bCs/>
          <w:lang w:eastAsia="tr-TR"/>
        </w:rPr>
        <w:t xml:space="preserve">KARAR </w:t>
      </w:r>
      <w:proofErr w:type="gramStart"/>
      <w:r w:rsidRPr="000324A1">
        <w:rPr>
          <w:rFonts w:ascii="Book Antiqua" w:eastAsia="Times New Roman" w:hAnsi="Book Antiqua" w:cs="Times New Roman"/>
          <w:b/>
          <w:bCs/>
          <w:lang w:eastAsia="tr-TR"/>
        </w:rPr>
        <w:t>TR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04</w:t>
      </w:r>
      <w:proofErr w:type="gramEnd"/>
      <w:r w:rsidRPr="000324A1">
        <w:rPr>
          <w:rFonts w:ascii="Book Antiqua" w:eastAsia="Times New Roman" w:hAnsi="Book Antiqua" w:cs="Times New Roman"/>
          <w:lang w:eastAsia="tr-TR"/>
        </w:rPr>
        <w:t>.06.2013</w:t>
      </w:r>
    </w:p>
    <w:p w:rsidR="003830B9" w:rsidRPr="000324A1" w:rsidRDefault="003830B9" w:rsidP="003830B9">
      <w:pPr>
        <w:spacing w:after="0" w:line="240" w:lineRule="atLeast"/>
        <w:ind w:firstLine="567"/>
        <w:rPr>
          <w:rFonts w:ascii="Book Antiqua" w:eastAsia="Times New Roman" w:hAnsi="Book Antiqua" w:cs="Times New Roman"/>
          <w:lang w:eastAsia="tr-TR"/>
        </w:rPr>
      </w:pPr>
      <w:r w:rsidRPr="000324A1">
        <w:rPr>
          <w:rFonts w:ascii="Book Antiqua" w:eastAsia="Times New Roman" w:hAnsi="Book Antiqua" w:cs="Times New Roman"/>
          <w:b/>
          <w:bCs/>
          <w:lang w:eastAsia="tr-TR"/>
        </w:rPr>
        <w:t>(Ceza Bölümü)</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b/>
          <w:bCs/>
          <w:lang w:eastAsia="tr-TR"/>
        </w:rPr>
        <w:t>ÖZET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Asker</w:t>
      </w:r>
      <w:proofErr w:type="gramEnd"/>
      <w:r w:rsidRPr="000324A1">
        <w:rPr>
          <w:rFonts w:ascii="Book Antiqua" w:eastAsia="Times New Roman" w:hAnsi="Book Antiqua" w:cs="Times New Roman"/>
          <w:lang w:eastAsia="tr-TR"/>
        </w:rPr>
        <w:t xml:space="preserve"> kişi sanık hakkında, askeri suç olmayan, asker kişiye karşı veya askerlik hizmet ve görevleri ile ilgili olarak işlendiği de ileri sürülmeyen “kullanmak için uyuşturucu veya uyarıcı madde satın almak, kabul etmek veya bulundurmak” suçu nedeniyle açılan kamu davasının, ADLİ YARGI yerinde görülmesinin gerektiği </w:t>
      </w:r>
      <w:proofErr w:type="spellStart"/>
      <w:r w:rsidRPr="000324A1">
        <w:rPr>
          <w:rFonts w:ascii="Book Antiqua" w:eastAsia="Times New Roman" w:hAnsi="Book Antiqua" w:cs="Times New Roman"/>
          <w:lang w:eastAsia="tr-TR"/>
        </w:rPr>
        <w:t>hk</w:t>
      </w:r>
      <w:proofErr w:type="spellEnd"/>
      <w:r w:rsidRPr="000324A1">
        <w:rPr>
          <w:rFonts w:ascii="Book Antiqua" w:eastAsia="Times New Roman" w:hAnsi="Book Antiqua" w:cs="Times New Roman"/>
          <w:lang w:eastAsia="tr-TR"/>
        </w:rPr>
        <w:t>.</w:t>
      </w:r>
    </w:p>
    <w:p w:rsidR="003830B9" w:rsidRPr="000324A1" w:rsidRDefault="003830B9" w:rsidP="003830B9">
      <w:pPr>
        <w:spacing w:after="0" w:line="240" w:lineRule="atLeast"/>
        <w:ind w:firstLine="567"/>
        <w:jc w:val="center"/>
        <w:rPr>
          <w:rFonts w:ascii="Book Antiqua" w:eastAsia="Times New Roman" w:hAnsi="Book Antiqua" w:cs="Times New Roman"/>
          <w:lang w:eastAsia="tr-TR"/>
        </w:rPr>
      </w:pPr>
      <w:r w:rsidRPr="000324A1">
        <w:rPr>
          <w:rFonts w:ascii="Book Antiqua" w:eastAsia="Times New Roman" w:hAnsi="Book Antiqua" w:cs="Times New Roman"/>
          <w:b/>
          <w:bCs/>
          <w:lang w:eastAsia="tr-TR"/>
        </w:rPr>
        <w:t>K A R A 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Davacı : K</w:t>
      </w:r>
      <w:proofErr w:type="gramEnd"/>
      <w:r w:rsidRPr="000324A1">
        <w:rPr>
          <w:rFonts w:ascii="Book Antiqua" w:eastAsia="Times New Roman" w:hAnsi="Book Antiqua" w:cs="Times New Roman"/>
          <w:lang w:eastAsia="tr-TR"/>
        </w:rPr>
        <w:t>.H.</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Sanık : R</w:t>
      </w:r>
      <w:proofErr w:type="gramEnd"/>
      <w:r w:rsidRPr="000324A1">
        <w:rPr>
          <w:rFonts w:ascii="Book Antiqua" w:eastAsia="Times New Roman" w:hAnsi="Book Antiqua" w:cs="Times New Roman"/>
          <w:lang w:eastAsia="tr-TR"/>
        </w:rPr>
        <w:t>.A.</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O L A </w:t>
      </w:r>
      <w:proofErr w:type="gramStart"/>
      <w:r w:rsidRPr="000324A1">
        <w:rPr>
          <w:rFonts w:ascii="Book Antiqua" w:eastAsia="Times New Roman" w:hAnsi="Book Antiqua" w:cs="Times New Roman"/>
          <w:lang w:eastAsia="tr-TR"/>
        </w:rPr>
        <w:t>Y : 28</w:t>
      </w:r>
      <w:proofErr w:type="gramEnd"/>
      <w:r w:rsidRPr="000324A1">
        <w:rPr>
          <w:rFonts w:ascii="Book Antiqua" w:eastAsia="Times New Roman" w:hAnsi="Book Antiqua" w:cs="Times New Roman"/>
          <w:lang w:eastAsia="tr-TR"/>
        </w:rPr>
        <w:t xml:space="preserve">. </w:t>
      </w:r>
      <w:proofErr w:type="spellStart"/>
      <w:r w:rsidRPr="000324A1">
        <w:rPr>
          <w:rFonts w:ascii="Book Antiqua" w:eastAsia="Times New Roman" w:hAnsi="Book Antiqua" w:cs="Times New Roman"/>
          <w:lang w:eastAsia="tr-TR"/>
        </w:rPr>
        <w:t>Mknz</w:t>
      </w:r>
      <w:proofErr w:type="spellEnd"/>
      <w:r w:rsidRPr="000324A1">
        <w:rPr>
          <w:rFonts w:ascii="Book Antiqua" w:eastAsia="Times New Roman" w:hAnsi="Book Antiqua" w:cs="Times New Roman"/>
          <w:lang w:eastAsia="tr-TR"/>
        </w:rPr>
        <w:t xml:space="preserve">. P. </w:t>
      </w:r>
      <w:proofErr w:type="spellStart"/>
      <w:r w:rsidRPr="000324A1">
        <w:rPr>
          <w:rFonts w:ascii="Book Antiqua" w:eastAsia="Times New Roman" w:hAnsi="Book Antiqua" w:cs="Times New Roman"/>
          <w:lang w:eastAsia="tr-TR"/>
        </w:rPr>
        <w:t>Tug</w:t>
      </w:r>
      <w:proofErr w:type="spellEnd"/>
      <w:r w:rsidRPr="000324A1">
        <w:rPr>
          <w:rFonts w:ascii="Book Antiqua" w:eastAsia="Times New Roman" w:hAnsi="Book Antiqua" w:cs="Times New Roman"/>
          <w:lang w:eastAsia="tr-TR"/>
        </w:rPr>
        <w:t xml:space="preserve">. K. </w:t>
      </w:r>
      <w:proofErr w:type="gramStart"/>
      <w:r w:rsidRPr="000324A1">
        <w:rPr>
          <w:rFonts w:ascii="Book Antiqua" w:eastAsia="Times New Roman" w:hAnsi="Book Antiqua" w:cs="Times New Roman"/>
          <w:lang w:eastAsia="tr-TR"/>
        </w:rPr>
        <w:t>Yrd.lığı</w:t>
      </w:r>
      <w:proofErr w:type="gramEnd"/>
      <w:r w:rsidRPr="000324A1">
        <w:rPr>
          <w:rFonts w:ascii="Book Antiqua" w:eastAsia="Times New Roman" w:hAnsi="Book Antiqua" w:cs="Times New Roman"/>
          <w:lang w:eastAsia="tr-TR"/>
        </w:rPr>
        <w:t xml:space="preserve"> 4. </w:t>
      </w:r>
      <w:proofErr w:type="spellStart"/>
      <w:r w:rsidRPr="000324A1">
        <w:rPr>
          <w:rFonts w:ascii="Book Antiqua" w:eastAsia="Times New Roman" w:hAnsi="Book Antiqua" w:cs="Times New Roman"/>
          <w:lang w:eastAsia="tr-TR"/>
        </w:rPr>
        <w:t>Mknz</w:t>
      </w:r>
      <w:proofErr w:type="spellEnd"/>
      <w:r w:rsidRPr="000324A1">
        <w:rPr>
          <w:rFonts w:ascii="Book Antiqua" w:eastAsia="Times New Roman" w:hAnsi="Book Antiqua" w:cs="Times New Roman"/>
          <w:lang w:eastAsia="tr-TR"/>
        </w:rPr>
        <w:t>.P.</w:t>
      </w:r>
      <w:proofErr w:type="spellStart"/>
      <w:r w:rsidRPr="000324A1">
        <w:rPr>
          <w:rFonts w:ascii="Book Antiqua" w:eastAsia="Times New Roman" w:hAnsi="Book Antiqua" w:cs="Times New Roman"/>
          <w:lang w:eastAsia="tr-TR"/>
        </w:rPr>
        <w:t>Tb</w:t>
      </w:r>
      <w:proofErr w:type="spellEnd"/>
      <w:r w:rsidRPr="000324A1">
        <w:rPr>
          <w:rFonts w:ascii="Book Antiqua" w:eastAsia="Times New Roman" w:hAnsi="Book Antiqua" w:cs="Times New Roman"/>
          <w:lang w:eastAsia="tr-TR"/>
        </w:rPr>
        <w:t>. Komutanlığı emrinde görevli sanık P.</w:t>
      </w:r>
      <w:proofErr w:type="spellStart"/>
      <w:r w:rsidRPr="000324A1">
        <w:rPr>
          <w:rFonts w:ascii="Book Antiqua" w:eastAsia="Times New Roman" w:hAnsi="Book Antiqua" w:cs="Times New Roman"/>
          <w:lang w:eastAsia="tr-TR"/>
        </w:rPr>
        <w:t>Onb</w:t>
      </w:r>
      <w:proofErr w:type="spellEnd"/>
      <w:r w:rsidRPr="000324A1">
        <w:rPr>
          <w:rFonts w:ascii="Book Antiqua" w:eastAsia="Times New Roman" w:hAnsi="Book Antiqua" w:cs="Times New Roman"/>
          <w:lang w:eastAsia="tr-TR"/>
        </w:rPr>
        <w:t xml:space="preserve">. </w:t>
      </w:r>
      <w:proofErr w:type="gramStart"/>
      <w:r w:rsidRPr="000324A1">
        <w:rPr>
          <w:rFonts w:ascii="Book Antiqua" w:eastAsia="Times New Roman" w:hAnsi="Book Antiqua" w:cs="Times New Roman"/>
          <w:lang w:eastAsia="tr-TR"/>
        </w:rPr>
        <w:t>R.A.’in, 27.6.2012 günü, saat 23.00 sıralarında, birlik içersinde bulunan sivil eşya deposunda, izin dönüşü memleketinden getirdiği esrar maddesini içerken yakalandığı, böylece, kullanmak için uyuşturucu veya uyarıcı madde satın almak, kabul etmek veya bulundurmak suçunu işlediği ileri sürülerek, eylemine uyan 5237 sayılı Türk Ceza Kanunu’nun 191/1. maddesi uyarınca cezalandırılması istemiyle Çankırı Cumhuriyet Başsavcılığı’nın 11.10.2012 gün ve E:2012/1076, K:2012/614 sayılı iddianamesiyle kamu davası açılmıştır.</w:t>
      </w:r>
      <w:proofErr w:type="gramEnd"/>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ÇANKIRI SULH CEZA MAHKEMESİ: 2.11.2012 gün ve E:2012/783, K:2012/927 sayıyla, 353 sayılı Yasa’nın 9. maddesi uyarınca, asker kişi sanığı yargılama görevinin askeri yargı yerine ait olduğu gerekçesiyle görevsizlik kararı vermiş, temyiz edilmeyen karar kesinleşerek, dava dosyası, Kara Kuvvetleri Komutanlığı Askeri Mahkemesi’ne gönderilmiştir.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KARA KUVVETLERİ KOMUTANLIĞI ASKERİ MAHKEMESİ: 20.12.2012 gün ve E:2012/927, K:2012/420 sayıyla, Anayasada yapılan değişiklik ve Anayasa Mahkemesinin iptal kararı nedeniyle, sanığa yüklenen suçun askeri suç olmaması, askeri bir suça bağlı bulunmaması, asker kişiye karşı veya askerlik hizmet ve görevleri nedeniyle işlendiği de ileri sürülmediğinden sanığı yargılama görevinin adli yargı yerine ait olduğu gerekçesiyle görevsizlik kararı vermiş, kararın temyiz edilmeden kesinleşmesi üzerine, dava dosyası, Kara Kuvvetleri Komutanlığı Askeri Savcılığı’nca, Mahkememize gönderilmiştir.</w:t>
      </w:r>
      <w:proofErr w:type="gramEnd"/>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İNCELEME VE GEREKÇE: Uyuşmazlık Mahkemesi Ceza Bölümünün, Serdar </w:t>
      </w:r>
      <w:proofErr w:type="spellStart"/>
      <w:r w:rsidRPr="000324A1">
        <w:rPr>
          <w:rFonts w:ascii="Book Antiqua" w:eastAsia="Times New Roman" w:hAnsi="Book Antiqua" w:cs="Times New Roman"/>
          <w:lang w:eastAsia="tr-TR"/>
        </w:rPr>
        <w:t>ÖZGÜLDÜR’ün</w:t>
      </w:r>
      <w:proofErr w:type="spellEnd"/>
      <w:r w:rsidRPr="000324A1">
        <w:rPr>
          <w:rFonts w:ascii="Book Antiqua" w:eastAsia="Times New Roman" w:hAnsi="Book Antiqua" w:cs="Times New Roman"/>
          <w:lang w:eastAsia="tr-TR"/>
        </w:rPr>
        <w:t xml:space="preserve"> Başkanlığında, Üyeler; Ahmet KARADAVUT, Davut TELLİ, </w:t>
      </w:r>
      <w:proofErr w:type="spellStart"/>
      <w:r w:rsidRPr="000324A1">
        <w:rPr>
          <w:rFonts w:ascii="Book Antiqua" w:eastAsia="Times New Roman" w:hAnsi="Book Antiqua" w:cs="Times New Roman"/>
          <w:lang w:eastAsia="tr-TR"/>
        </w:rPr>
        <w:t>Şuayip</w:t>
      </w:r>
      <w:proofErr w:type="spellEnd"/>
      <w:r w:rsidRPr="000324A1">
        <w:rPr>
          <w:rFonts w:ascii="Book Antiqua" w:eastAsia="Times New Roman" w:hAnsi="Book Antiqua" w:cs="Times New Roman"/>
          <w:lang w:eastAsia="tr-TR"/>
        </w:rPr>
        <w:t xml:space="preserve"> ŞEN, Turgut SÖNMEZ, Haluk ZEYBEL, A. Zeki </w:t>
      </w:r>
      <w:proofErr w:type="spellStart"/>
      <w:r w:rsidRPr="000324A1">
        <w:rPr>
          <w:rFonts w:ascii="Book Antiqua" w:eastAsia="Times New Roman" w:hAnsi="Book Antiqua" w:cs="Times New Roman"/>
          <w:lang w:eastAsia="tr-TR"/>
        </w:rPr>
        <w:t>LİMAN’ın</w:t>
      </w:r>
      <w:proofErr w:type="spellEnd"/>
      <w:r w:rsidRPr="000324A1">
        <w:rPr>
          <w:rFonts w:ascii="Book Antiqua" w:eastAsia="Times New Roman" w:hAnsi="Book Antiqua" w:cs="Times New Roman"/>
          <w:lang w:eastAsia="tr-TR"/>
        </w:rPr>
        <w:t xml:space="preserve"> katılımlarıyla yapılan 4.6.2013 günlü toplantısında;</w:t>
      </w:r>
    </w:p>
    <w:p w:rsidR="003830B9" w:rsidRPr="000324A1" w:rsidRDefault="003830B9" w:rsidP="003830B9">
      <w:pPr>
        <w:numPr>
          <w:ilvl w:val="0"/>
          <w:numId w:val="1"/>
        </w:numPr>
        <w:tabs>
          <w:tab w:val="clear" w:pos="360"/>
        </w:tabs>
        <w:spacing w:after="0" w:line="240" w:lineRule="atLeast"/>
        <w:ind w:left="0" w:firstLine="567"/>
        <w:jc w:val="both"/>
        <w:rPr>
          <w:rFonts w:ascii="Book Antiqua" w:eastAsia="Times New Roman" w:hAnsi="Book Antiqua" w:cs="Arial"/>
          <w:color w:val="000000"/>
          <w:lang w:eastAsia="tr-TR"/>
        </w:rPr>
      </w:pPr>
      <w:r w:rsidRPr="000324A1">
        <w:rPr>
          <w:rFonts w:ascii="Book Antiqua" w:eastAsia="Times New Roman" w:hAnsi="Book Antiqua" w:cs="Times New Roman"/>
          <w:color w:val="000000"/>
          <w:lang w:eastAsia="tr-TR"/>
        </w:rPr>
        <w:t>I-İLK İNCELEME: Yapılan incelemede, usule ilişkin işlemlerde 2247 sayılı Uyuşmazlık Mahkemesinin Kuruluş ve İşleyişi Hakkında Kanun'da belirtilen süre ve biçim yönünden bir eksiklik görülmediği, adli ve askeri yargı yerleri arasında Yasa'nın 14. maddesinde öngörüldüğü biçimde olumsuz görev uyuşmazlığı doğduğu anlaşıldığından, esasın incelenmesine oybirliği ile karar verildi.</w:t>
      </w:r>
    </w:p>
    <w:p w:rsidR="003830B9" w:rsidRPr="000324A1" w:rsidRDefault="003830B9" w:rsidP="003830B9">
      <w:pPr>
        <w:numPr>
          <w:ilvl w:val="0"/>
          <w:numId w:val="1"/>
        </w:numPr>
        <w:tabs>
          <w:tab w:val="clear" w:pos="360"/>
        </w:tabs>
        <w:spacing w:after="0" w:line="240" w:lineRule="atLeast"/>
        <w:ind w:left="0" w:firstLine="567"/>
        <w:jc w:val="both"/>
        <w:rPr>
          <w:rFonts w:ascii="Book Antiqua" w:eastAsia="Times New Roman" w:hAnsi="Book Antiqua" w:cs="Arial"/>
          <w:color w:val="000000"/>
          <w:lang w:eastAsia="tr-TR"/>
        </w:rPr>
      </w:pPr>
      <w:r w:rsidRPr="000324A1">
        <w:rPr>
          <w:rFonts w:ascii="Book Antiqua" w:eastAsia="Times New Roman" w:hAnsi="Book Antiqua" w:cs="Times New Roman"/>
          <w:color w:val="000000"/>
          <w:lang w:eastAsia="tr-TR"/>
        </w:rPr>
        <w:t>II-ESASIN İNCELENMESİ: Raportör-</w:t>
      </w:r>
      <w:proofErr w:type="gramStart"/>
      <w:r w:rsidRPr="000324A1">
        <w:rPr>
          <w:rFonts w:ascii="Book Antiqua" w:eastAsia="Times New Roman" w:hAnsi="Book Antiqua" w:cs="Times New Roman"/>
          <w:color w:val="000000"/>
          <w:lang w:eastAsia="tr-TR"/>
        </w:rPr>
        <w:t>Hakim</w:t>
      </w:r>
      <w:proofErr w:type="gramEnd"/>
      <w:r w:rsidRPr="000324A1">
        <w:rPr>
          <w:rFonts w:ascii="Book Antiqua" w:eastAsia="Times New Roman" w:hAnsi="Book Antiqua" w:cs="Times New Roman"/>
          <w:color w:val="000000"/>
          <w:lang w:eastAsia="tr-TR"/>
        </w:rPr>
        <w:t xml:space="preserve"> G. Fatma </w:t>
      </w:r>
      <w:proofErr w:type="spellStart"/>
      <w:r w:rsidRPr="000324A1">
        <w:rPr>
          <w:rFonts w:ascii="Book Antiqua" w:eastAsia="Times New Roman" w:hAnsi="Book Antiqua" w:cs="Times New Roman"/>
          <w:color w:val="000000"/>
          <w:lang w:eastAsia="tr-TR"/>
        </w:rPr>
        <w:t>BÜYÜKEREN’in</w:t>
      </w:r>
      <w:proofErr w:type="spellEnd"/>
      <w:r w:rsidRPr="000324A1">
        <w:rPr>
          <w:rFonts w:ascii="Book Antiqua" w:eastAsia="Times New Roman" w:hAnsi="Book Antiqua" w:cs="Times New Roman"/>
          <w:color w:val="000000"/>
          <w:lang w:eastAsia="tr-TR"/>
        </w:rPr>
        <w:t xml:space="preserve">, davanın çözümünde adli yargı yerinin görevli olduğu yolundaki raporu ve dosyadaki belgeler okunduktan; ilgili Başsavcılarca görevlendirilen Yargıtay Cumhuriyet Savcısı Mehmet </w:t>
      </w:r>
      <w:proofErr w:type="spellStart"/>
      <w:r w:rsidRPr="000324A1">
        <w:rPr>
          <w:rFonts w:ascii="Book Antiqua" w:eastAsia="Times New Roman" w:hAnsi="Book Antiqua" w:cs="Times New Roman"/>
          <w:color w:val="000000"/>
          <w:lang w:eastAsia="tr-TR"/>
        </w:rPr>
        <w:t>BAYHAN’ın</w:t>
      </w:r>
      <w:proofErr w:type="spellEnd"/>
      <w:r w:rsidRPr="000324A1">
        <w:rPr>
          <w:rFonts w:ascii="Book Antiqua" w:eastAsia="Times New Roman" w:hAnsi="Book Antiqua" w:cs="Times New Roman"/>
          <w:color w:val="000000"/>
          <w:lang w:eastAsia="tr-TR"/>
        </w:rPr>
        <w:t xml:space="preserve"> adli yargı, Askeri Yargıtay Başsavcı Yardımcısı Kadir </w:t>
      </w:r>
      <w:proofErr w:type="spellStart"/>
      <w:r w:rsidRPr="000324A1">
        <w:rPr>
          <w:rFonts w:ascii="Book Antiqua" w:eastAsia="Times New Roman" w:hAnsi="Book Antiqua" w:cs="Times New Roman"/>
          <w:color w:val="000000"/>
          <w:lang w:eastAsia="tr-TR"/>
        </w:rPr>
        <w:t>ALBAYRAK’ın</w:t>
      </w:r>
      <w:proofErr w:type="spellEnd"/>
      <w:r w:rsidRPr="000324A1">
        <w:rPr>
          <w:rFonts w:ascii="Book Antiqua" w:eastAsia="Times New Roman" w:hAnsi="Book Antiqua" w:cs="Times New Roman"/>
          <w:color w:val="000000"/>
          <w:lang w:eastAsia="tr-TR"/>
        </w:rPr>
        <w:t xml:space="preserve"> davanın çözümünün adli yargı yerinin görev alanına girdiğine ilişkin yazılı ve sözlü açıklamaları dinlendikten sonra GEREĞİ GÖRÜŞÜLÜP DÜŞÜNÜLDÜ:</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Anayasanın “askeri yargı” </w:t>
      </w:r>
      <w:proofErr w:type="spellStart"/>
      <w:r w:rsidRPr="000324A1">
        <w:rPr>
          <w:rFonts w:ascii="Book Antiqua" w:eastAsia="Times New Roman" w:hAnsi="Book Antiqua" w:cs="Times New Roman"/>
          <w:lang w:eastAsia="tr-TR"/>
        </w:rPr>
        <w:t>yı</w:t>
      </w:r>
      <w:proofErr w:type="spellEnd"/>
      <w:r w:rsidRPr="000324A1">
        <w:rPr>
          <w:rFonts w:ascii="Book Antiqua" w:eastAsia="Times New Roman" w:hAnsi="Book Antiqua" w:cs="Times New Roman"/>
          <w:lang w:eastAsia="tr-TR"/>
        </w:rPr>
        <w:t xml:space="preserve"> düzenleyen 145 </w:t>
      </w:r>
      <w:proofErr w:type="spellStart"/>
      <w:r w:rsidRPr="000324A1">
        <w:rPr>
          <w:rFonts w:ascii="Book Antiqua" w:eastAsia="Times New Roman" w:hAnsi="Book Antiqua" w:cs="Times New Roman"/>
          <w:lang w:eastAsia="tr-TR"/>
        </w:rPr>
        <w:t>nci</w:t>
      </w:r>
      <w:proofErr w:type="spellEnd"/>
      <w:r w:rsidRPr="000324A1">
        <w:rPr>
          <w:rFonts w:ascii="Book Antiqua" w:eastAsia="Times New Roman" w:hAnsi="Book Antiqua" w:cs="Times New Roman"/>
          <w:lang w:eastAsia="tr-TR"/>
        </w:rPr>
        <w:t xml:space="preserve"> maddesinde asker kişilerin “askeri mahallerde” işledikleri suçlara bakmanın askeri mahkemelerin görevinde olduğu </w:t>
      </w:r>
      <w:r w:rsidRPr="000324A1">
        <w:rPr>
          <w:rFonts w:ascii="Book Antiqua" w:eastAsia="Times New Roman" w:hAnsi="Book Antiqua" w:cs="Times New Roman"/>
          <w:lang w:eastAsia="tr-TR"/>
        </w:rPr>
        <w:lastRenderedPageBreak/>
        <w:t>belirtilmişken; 7.5.2010 tarih ve 5982 sayılı Kanunla Anayasanın bu maddesinde yapılan değişiklikle “askeri mahallerde” unsuru madde metninden çıkarılmıştır.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353 sayılı Askeri Mahkemeler Kuruluşu ve Yargılama Usulü Kanunu'nun "Askeri Mahkemelerin Görevleri" başlığı altında düzenlenen İkinci Bölümünde yer alan "Genel Görev" başlıklı 9. maddesinde; "Askeri Mahkemeler Kanunlarda aksi yazılı olmadıkça asker kişilerin askeri olan suçları ile bunların asker kişiler aleyhine veya askeri mahallerde yahut askerlik hizmet ve görevleri ile ilgili olarak işledikleri suçlara ait davalara bakmakla görevlidirler" denilmekte iken, maddenin “</w:t>
      </w:r>
      <w:proofErr w:type="gramStart"/>
      <w:r w:rsidRPr="000324A1">
        <w:rPr>
          <w:rFonts w:ascii="Book Antiqua" w:eastAsia="Times New Roman" w:hAnsi="Book Antiqua" w:cs="Times New Roman"/>
          <w:lang w:eastAsia="tr-TR"/>
        </w:rPr>
        <w:t>….</w:t>
      </w:r>
      <w:proofErr w:type="gramEnd"/>
      <w:r w:rsidRPr="000324A1">
        <w:rPr>
          <w:rFonts w:ascii="Book Antiqua" w:eastAsia="Times New Roman" w:hAnsi="Book Antiqua" w:cs="Times New Roman"/>
          <w:lang w:eastAsia="tr-TR"/>
        </w:rPr>
        <w:t>askeri mahallerde….” ibaresi Anayasa Mahkemesi’nin 26.6.2012 tarih ve 28335 sayılı Resmi Gazete’de yayımlanan 15.3.2012 gün ve E:2011/30, K:2012/36 sayılı kararı ile iptal edilmiştir.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"Askeri suç" ise, öğretide ve uygulamada;</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a) Unsurları ve cezalarının tamamı Askeri Ceza Kanunu'nda yazılı olan, başka bir anlatımla, Askeri Ceza Kanunu dışında hiçbir ceza yasası ile cezalandırılmayan suçlar,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b) Unsurları kısmen Askeri Ceza Kanunu'nda kısmen diğer ceza yasalarında gösterilen suçlar,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c) Türk Ceza Kanunu'na atıf suretiyle askeri suç haline dönüştürülen suçlar, olmak üzere üç grupta mütalaa edilmektedir.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Sanığa yüklenen “kullanmak için uyuşturucu veya uyarıcı madde satın almak, kabul etmek veya bulundurmak” suçunun Türk Ceza Kanunu’nda düzenlendiği, Askeri Ceza Kanunu’nda bu suça ilişkin bir düzenlemenin bulunmadığı, bu nedenle yüklenen eylemin “askeri suç” olmadığı kuşkusuzdur.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Olumsuz görev uyuşmazlığına konu kamu davasında, adli yargı yerince verilen görevsizlik kararında, asker kişi sanığı 353 sayılı Yasa’nın 9. maddesi uyarınca işlediği ileri sürülen suç nedeniyle yargılama görevinin askeri yargı yerine ait olduğu gerekçesine yer verilmiş ise de, Askeri Mahkemeler Kuruluşu ve Yargılama Usulü Kanunu’nun 9. maddesinde yer alan “askeri mahal” kavramının Anayasa’da yapılan yeni düzenleme ile kaldırıldığı ve Anayasa Mahkemesi’nin bahsedilen kararı ile Anayasa’ya aykırı olduğu gerekçesiyle iptaline de karar verildiği anlaşıldığından, artık asker kişilerin askeri mahalde işledikleri askeri suç olmayan bu tür suçlara ait davaların askeri yargı yerinde görülemeyeceği açıktır.</w:t>
      </w:r>
      <w:proofErr w:type="gramEnd"/>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Açıklanan nedenlerle, askeri suç olmayan, asker kişiye karşı veya askerlik hizmet ve görevleriyle ilgili olarak işlendiği de ileri sürülmeyen eylem nedeniyle sanık hakkında açılan davanın adli yargı yerinde görülmesi ve Çankırı Sulh Ceza Mahkemesi’nin görevsizlik kararının kaldırılması gerekmiştir.</w:t>
      </w:r>
    </w:p>
    <w:p w:rsidR="003830B9" w:rsidRPr="000324A1" w:rsidRDefault="003830B9" w:rsidP="003830B9">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lang w:eastAsia="tr-TR"/>
        </w:rPr>
        <w:t>SONUÇ:</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Davanın çözümünde ADLİ YARGI yerinin görevli olduğuna, bu nedenle Çankırı Sulh Ceza Mahkemesi’nin 2.11.2012 gün ve E:2012/783, K:2012/927 sayılı GÖREVSİZLİK KARARININ KALDIRILMASINA, 4.6.2013 gününde OYBİRLİĞİ İLE KESİN OLARAK karar verildi.</w:t>
      </w:r>
    </w:p>
    <w:p w:rsidR="003830B9" w:rsidRPr="003566F1" w:rsidRDefault="003830B9" w:rsidP="003830B9">
      <w:pPr>
        <w:spacing w:before="100" w:beforeAutospacing="1" w:after="100" w:afterAutospacing="1" w:line="240" w:lineRule="atLeast"/>
        <w:ind w:firstLine="567"/>
        <w:jc w:val="center"/>
        <w:rPr>
          <w:rFonts w:ascii="Book Antiqua" w:eastAsia="Times New Roman" w:hAnsi="Book Antiqua" w:cs="Times New Roman"/>
          <w:lang w:eastAsia="tr-TR"/>
        </w:rPr>
      </w:pPr>
      <w:r w:rsidRPr="000324A1">
        <w:rPr>
          <w:rFonts w:ascii="Book Antiqua" w:eastAsia="Times New Roman" w:hAnsi="Book Antiqua" w:cs="Times New Roman"/>
          <w:lang w:eastAsia="tr-TR"/>
        </w:rPr>
        <w:t> —— • ——</w:t>
      </w:r>
    </w:p>
    <w:p w:rsidR="003830B9" w:rsidRPr="003566F1" w:rsidRDefault="003830B9" w:rsidP="003830B9">
      <w:pPr>
        <w:rPr>
          <w:rFonts w:ascii="Book Antiqua" w:hAnsi="Book Antiqua"/>
        </w:rPr>
      </w:pPr>
    </w:p>
    <w:p w:rsidR="004911C7" w:rsidRDefault="004911C7"/>
    <w:sectPr w:rsidR="004911C7" w:rsidSect="004911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B62850"/>
    <w:lvl w:ilvl="0">
      <w:start w:val="1"/>
      <w:numFmt w:val="bullet"/>
      <w:pStyle w:val="ListeMadde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30B9"/>
    <w:rsid w:val="00096808"/>
    <w:rsid w:val="001C613B"/>
    <w:rsid w:val="00306386"/>
    <w:rsid w:val="003830B9"/>
    <w:rsid w:val="004911C7"/>
    <w:rsid w:val="007A5F74"/>
    <w:rsid w:val="00C24CDD"/>
    <w:rsid w:val="00EE01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Maddemi">
    <w:name w:val="List Bullet"/>
    <w:basedOn w:val="Normal"/>
    <w:uiPriority w:val="99"/>
    <w:semiHidden/>
    <w:unhideWhenUsed/>
    <w:rsid w:val="003830B9"/>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2013-07-16T14:16:00Z</dcterms:created>
  <dcterms:modified xsi:type="dcterms:W3CDTF">2013-07-16T14:17:00Z</dcterms:modified>
</cp:coreProperties>
</file>